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371EE5">
      <w:pPr>
        <w:pStyle w:val="16"/>
        <w:widowControl/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  <w:u w:val="none"/>
        </w:rPr>
      </w:pPr>
      <mc:AlternateContent>
        <mc:Choice Requires="wpsCustomData">
          <wpsCustomData:docfieldStart id="0" docfieldname="标题_1" hidden="0" print="1" readonly="0" index="4"/>
        </mc:Choice>
      </mc:AlternateContent>
      <w:r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  <w:u w:val="none"/>
        </w:rPr>
        <w:t>海南热带海洋学院教务处关于通识选修课课程名称标记的说明</w:t>
      </w:r>
      <mc:AlternateContent>
        <mc:Choice Requires="wpsCustomData">
          <wpsCustomData:docfieldEnd id="0"/>
        </mc:Choice>
      </mc:AlternateContent>
    </w:p>
    <w:p w14:paraId="336F9FC5">
      <w:pPr>
        <w:pStyle w:val="11"/>
        <w:bidi w:val="0"/>
        <w:spacing w:beforeAutospacing="0" w:afterAutospacing="0" w:line="300" w:lineRule="exact"/>
      </w:pPr>
    </w:p>
    <w:p w14:paraId="5F2398A6">
      <w:pPr>
        <w:pStyle w:val="11"/>
        <w:widowControl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我校学生成绩单中，部分通识选修课课程名称后标注有</w:t>
      </w:r>
      <w:r>
        <w:rPr>
          <w:rFonts w:ascii="Times New Roman" w:hAnsi="Times New Roman" w:eastAsia="仿宋_GB2312" w:cs="仿宋_GB2312"/>
          <w:b w:val="0"/>
          <w:bCs w:val="0"/>
          <w:i w:val="0"/>
          <w:strike w:val="0"/>
          <w:color w:val="auto"/>
          <w:sz w:val="32"/>
          <w:szCs w:val="32"/>
          <w:u w:val="none"/>
        </w:rPr>
        <w:t>＊、</w:t>
      </w:r>
      <w:r>
        <w:rPr>
          <w:rFonts w:ascii="Times New Roman" w:hAnsi="Times New Roman" w:eastAsia="仿宋_GB2312" w:cs="仿宋_GB2312"/>
          <w:b w:val="0"/>
          <w:bCs w:val="0"/>
          <w:i w:val="0"/>
          <w:color w:val="333333"/>
          <w:sz w:val="32"/>
          <w:szCs w:val="32"/>
        </w:rPr>
        <w:t>＃</w:t>
      </w:r>
      <w:r>
        <w:rPr>
          <w:rFonts w:ascii="Times New Roman" w:hAnsi="Times New Roman" w:eastAsia="仿宋_GB2312" w:cs="仿宋_GB2312"/>
          <w:sz w:val="32"/>
          <w:szCs w:val="32"/>
        </w:rPr>
        <w:t xml:space="preserve"> 符号。该标记仅为教务系统录入阶段，用于区分通识选修课与主修专业课程的内部标识，</w:t>
      </w:r>
      <w:r>
        <w:rPr>
          <w:rStyle w:val="19"/>
          <w:rFonts w:ascii="Times New Roman" w:hAnsi="Times New Roman" w:eastAsia="仿宋_GB2312" w:cs="仿宋_GB2312"/>
          <w:sz w:val="32"/>
          <w:szCs w:val="32"/>
        </w:rPr>
        <w:t>不代表课程存在特</w:t>
      </w:r>
      <w:bookmarkStart w:id="0" w:name="_GoBack"/>
      <w:bookmarkEnd w:id="0"/>
      <w:r>
        <w:rPr>
          <w:rStyle w:val="19"/>
          <w:rFonts w:ascii="Times New Roman" w:hAnsi="Times New Roman" w:eastAsia="仿宋_GB2312" w:cs="仿宋_GB2312"/>
          <w:sz w:val="32"/>
          <w:szCs w:val="32"/>
        </w:rPr>
        <w:t>殊属性、课程瑕疵或学分效力差异，无任何额外含义</w:t>
      </w:r>
      <w:r>
        <w:rPr>
          <w:rFonts w:ascii="Times New Roman" w:hAnsi="Times New Roman" w:eastAsia="仿宋_GB2312" w:cs="仿宋_GB2312"/>
          <w:sz w:val="32"/>
          <w:szCs w:val="32"/>
        </w:rPr>
        <w:t>。</w:t>
      </w:r>
    </w:p>
    <w:p w14:paraId="62114E3D">
      <w:pPr>
        <w:pStyle w:val="11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带</w:t>
      </w:r>
      <w:r>
        <w:rPr>
          <w:rFonts w:ascii="Times New Roman" w:hAnsi="Times New Roman" w:eastAsia="仿宋_GB2312" w:cs="仿宋_GB2312"/>
          <w:b w:val="0"/>
          <w:bCs w:val="0"/>
          <w:i w:val="0"/>
          <w:strike w:val="0"/>
          <w:color w:val="auto"/>
          <w:sz w:val="32"/>
          <w:szCs w:val="32"/>
          <w:u w:val="none"/>
        </w:rPr>
        <w:t>＊、</w:t>
      </w:r>
      <w:r>
        <w:rPr>
          <w:rFonts w:ascii="Times New Roman" w:hAnsi="Times New Roman" w:eastAsia="仿宋_GB2312" w:cs="仿宋_GB2312"/>
          <w:b w:val="0"/>
          <w:bCs w:val="0"/>
          <w:i w:val="0"/>
          <w:color w:val="333333"/>
          <w:sz w:val="32"/>
          <w:szCs w:val="32"/>
        </w:rPr>
        <w:t>＃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标记的通识选修课，属于学校正常开设的通识选修课程，课程学分真实有效，符合我校人才培养方案规定，相关学分效力不受该标记影响。</w:t>
      </w:r>
    </w:p>
    <w:p w14:paraId="2EA88E35">
      <w:pPr>
        <w:pStyle w:val="11"/>
        <w:widowControl/>
        <w:rPr>
          <w:rFonts w:ascii="Times New Roman" w:hAnsi="Times New Roman" w:eastAsia="仿宋_GB2312" w:cs="仿宋_GB2312"/>
          <w:b w:val="0"/>
          <w:bCs w:val="0"/>
          <w:i w:val="0"/>
          <w:strike w:val="0"/>
          <w:color w:val="auto"/>
          <w:sz w:val="32"/>
          <w:szCs w:val="32"/>
          <w:u w:val="none"/>
        </w:rPr>
      </w:pPr>
    </w:p>
    <w:p w14:paraId="67861B60">
      <w:pPr>
        <w:pStyle w:val="11"/>
        <w:widowControl/>
        <w:rPr>
          <w:rFonts w:ascii="Times New Roman" w:hAnsi="Times New Roman" w:eastAsia="仿宋_GB2312" w:cs="仿宋_GB2312"/>
          <w:b w:val="0"/>
          <w:bCs w:val="0"/>
          <w:i w:val="0"/>
          <w:strike w:val="0"/>
          <w:color w:val="auto"/>
          <w:sz w:val="32"/>
          <w:szCs w:val="32"/>
          <w:u w:val="none"/>
        </w:rPr>
      </w:pPr>
      <w:r>
        <w:rPr>
          <w:rFonts w:ascii="Times New Roman" w:hAnsi="Times New Roman" w:eastAsia="仿宋_GB2312" w:cs="仿宋_GB2312"/>
          <w:b w:val="0"/>
          <w:bCs w:val="0"/>
          <w:i w:val="0"/>
          <w:strike w:val="0"/>
          <w:color w:val="auto"/>
          <w:sz w:val="32"/>
          <w:szCs w:val="32"/>
          <w:u w:val="none"/>
        </w:rPr>
        <w:t>特此说明。</w:t>
      </w:r>
    </w:p>
    <w:p w14:paraId="790DFEB4">
      <w:pPr>
        <w:pStyle w:val="11"/>
        <w:ind w:firstLine="4312" w:firstLineChars="1400"/>
        <w:rPr>
          <w:rFonts w:ascii="Times New Roman" w:hAnsi="Times New Roman" w:eastAsia="仿宋_GB2312" w:cs="仿宋_GB2312"/>
          <w:b w:val="0"/>
          <w:bCs w:val="0"/>
          <w:i w:val="0"/>
          <w:strike w:val="0"/>
          <w:color w:val="auto"/>
          <w:sz w:val="32"/>
          <w:szCs w:val="32"/>
          <w:u w:val="none"/>
        </w:rPr>
      </w:pPr>
    </w:p>
    <w:p w14:paraId="08AADF11">
      <w:pPr>
        <w:pStyle w:val="11"/>
        <w:ind w:firstLine="4312" w:firstLineChars="1400"/>
        <w:rPr>
          <w:rFonts w:ascii="Times New Roman" w:hAnsi="Times New Roman" w:eastAsia="仿宋_GB2312" w:cs="仿宋_GB2312"/>
          <w:b w:val="0"/>
          <w:bCs w:val="0"/>
          <w:i w:val="0"/>
          <w:strike w:val="0"/>
          <w:color w:val="auto"/>
          <w:sz w:val="32"/>
          <w:szCs w:val="32"/>
          <w:u w:val="none"/>
        </w:rPr>
      </w:pPr>
    </w:p>
    <w:p w14:paraId="760FAC57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ind w:left="0" w:leftChars="0" w:right="0" w:rightChars="0" w:firstLine="0" w:firstLineChars="0"/>
        <w:jc w:val="right"/>
        <w:textAlignment w:val="auto"/>
        <w:rPr>
          <w:rFonts w:hint="default"/>
          <w:sz w:val="32"/>
          <w:szCs w:val="32"/>
          <w:lang w:val="en-US" w:eastAsia="zh-CN"/>
        </w:rPr>
      </w:pPr>
      <mc:AlternateContent>
        <mc:Choice Requires="wpsCustomData">
          <wpsCustomData:docfieldStart id="1" docfieldname="发文机关署名_1" hidden="0" print="1" readonly="0" index="11"/>
        </mc:Choice>
      </mc:AlternateContent>
      <w:r>
        <w:rPr>
          <w:rFonts w:hint="eastAsia"/>
          <w:sz w:val="32"/>
          <w:szCs w:val="32"/>
          <w:lang w:val="en-US" w:eastAsia="zh-CN"/>
        </w:rPr>
        <w:t>海南热带海洋学院教务处</w:t>
      </w:r>
      <mc:AlternateContent>
        <mc:Choice Requires="wpsCustomData">
          <wpsCustomData:docfieldEnd id="1"/>
        </mc:Choice>
      </mc:AlternateContent>
    </w:p>
    <w:p w14:paraId="5B7DD83D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ind w:left="0" w:leftChars="0" w:right="1234" w:rightChars="0" w:firstLine="0" w:firstLineChars="0"/>
        <w:jc w:val="right"/>
        <w:textAlignment w:val="auto"/>
        <w:rPr>
          <w:rFonts w:hint="eastAsia"/>
          <w:sz w:val="32"/>
          <w:szCs w:val="32"/>
          <w:lang w:val="en-US" w:eastAsia="zh-CN"/>
        </w:rPr>
      </w:pPr>
      <mc:AlternateContent>
        <mc:Choice Requires="wpsCustomData">
          <wpsCustomData:docfieldStart id="2" docfieldname="成文日期_1" hidden="0" print="1" readonly="0" index="12"/>
        </mc:Choice>
      </mc:AlternateContent>
      <w:r>
        <w:rPr>
          <w:rFonts w:hint="eastAsia"/>
          <w:sz w:val="32"/>
          <w:szCs w:val="32"/>
          <w:lang w:val="en-US" w:eastAsia="zh-CN"/>
        </w:rPr>
        <w:t>年   月  日</w:t>
      </w:r>
      <mc:AlternateContent>
        <mc:Choice Requires="wpsCustomData">
          <wpsCustomData:docfieldEnd id="2"/>
        </mc:Choice>
      </mc:AlternateContent>
    </w:p>
    <w:p w14:paraId="4F11048C">
      <w:pPr>
        <w:pStyle w:val="11"/>
        <w:widowControl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eastAsia="zh-CN"/>
        </w:rPr>
      </w:pPr>
    </w:p>
    <w:p w14:paraId="73065C1F">
      <w:pPr>
        <w:pStyle w:val="11"/>
        <w:widowControl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eastAsia="zh-CN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74" w:bottom="1984" w:left="1587" w:header="851" w:footer="1417" w:gutter="0"/>
      <w:pgNumType w:fmt="decimal" w:start="1"/>
      <w:cols w:space="425" w:num="1"/>
      <w:docGrid w:type="linesAndChars" w:linePitch="579" w:charSpace="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1" w:fontKey="{F728B8EA-AFFD-4877-81FD-009906BB4D4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CF4D1533-B1B5-4A86-9D6E-1CEE1AED4DF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5BFA60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FC4CD9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11FC4CD9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9A2355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3E14B4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193E14B4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7ED68F">
    <w:pPr>
      <w:pStyle w:val="1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4AAD52">
    <w:pPr>
      <w:pStyle w:val="1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evenAndOddHeaders w:val="1"/>
  <w:drawingGridHorizontalSpacing w:val="158"/>
  <w:drawingGridVerticalSpacing w:val="290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5B5422"/>
    <w:rsid w:val="05E05ABA"/>
    <w:rsid w:val="271D1DBA"/>
    <w:rsid w:val="355B5422"/>
    <w:rsid w:val="3641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officialmode val="1"/>
    </mc:Choice>
  </mc:AlternateContent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8">
    <w:name w:val="Default Paragraph Font"/>
    <w:semiHidden/>
    <w:uiPriority w:val="0"/>
  </w:style>
  <w:style w:type="table" w:default="1" w:styleId="1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6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character" w:styleId="19">
    <w:name w:val="Strong"/>
    <w:basedOn w:val="1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231</Words>
  <Characters>231</Characters>
  <Lines>0</Lines>
  <Paragraphs>0</Paragraphs>
  <TotalTime>5</TotalTime>
  <ScaleCrop>false</ScaleCrop>
  <LinksUpToDate>false</LinksUpToDate>
  <CharactersWithSpaces>233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2026-09-18T02:01:00Z</dcterms:created>
  <dc:creator>麻辣小龙侠</dc:creator>
  <cp:lastModifiedBy>麻辣小龙侠</cp:lastModifiedBy>
  <dcterms:modified xsi:type="dcterms:W3CDTF">2026-09-18T02:11:39Z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B4EC8AA3788949789D6D2966E1B74458_11</vt:lpwstr>
  </property>
  <property fmtid="{D5CDD505-2E9C-101B-9397-08002B2CF9AE}" pid="4" name="KSOTemplateDocerSaveRecord">
    <vt:lpwstr>eyJoZGlkIjoiMDg4YTNmYjU1NzlmZDg1MDNjMGViMDY3YWI4MTk3MzYiLCJ1c2VySWQiOiIxOTUwNTgyMTMifQ==</vt:lpwstr>
  </property>
</Properties>
</file>