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74870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6"/>
          <w:szCs w:val="32"/>
        </w:rPr>
      </w:pPr>
    </w:p>
    <w:p w14:paraId="2A649E27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6"/>
          <w:szCs w:val="32"/>
        </w:rPr>
      </w:pPr>
    </w:p>
    <w:p w14:paraId="5AA2E118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6"/>
          <w:szCs w:val="32"/>
        </w:rPr>
      </w:pPr>
    </w:p>
    <w:p w14:paraId="2A5145A2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6"/>
          <w:szCs w:val="32"/>
        </w:rPr>
      </w:pPr>
    </w:p>
    <w:p w14:paraId="38859534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kern w:val="0"/>
          <w:sz w:val="60"/>
          <w:szCs w:val="60"/>
        </w:rPr>
        <w:t>海南热带海洋学院教务处文件</w:t>
      </w:r>
    </w:p>
    <w:p w14:paraId="639C9455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6"/>
          <w:szCs w:val="32"/>
        </w:rPr>
      </w:pPr>
    </w:p>
    <w:p w14:paraId="70AEA7FE">
      <w:pPr>
        <w:widowControl/>
        <w:spacing w:line="360" w:lineRule="auto"/>
        <w:jc w:val="center"/>
        <w:rPr>
          <w:rFonts w:ascii="仿宋_GB2312" w:hAnsi="ˎ̥" w:eastAsia="仿宋_GB2312"/>
          <w:b/>
          <w:bCs/>
          <w:color w:val="00000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293370</wp:posOffset>
                </wp:positionV>
                <wp:extent cx="0" cy="19050"/>
                <wp:effectExtent l="4445" t="0" r="14605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51560" y="3783330"/>
                          <a:ext cx="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2pt;margin-top:23.1pt;height:1.5pt;width:0pt;z-index:251660288;mso-width-relative:page;mso-height-relative:page;" filled="f" stroked="t" coordsize="21600,21600" o:gfxdata="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8mNA0NgAAAAJAQAADwAAAAAAAAABACAAAAAiAAAAZHJzL2Rv&#10;d25yZXYueG1sUEsBAhQAFAAAAAgAh07iQG1mr+YBAgAA3QMAAA4AAAAAAAAAAQAgAAAAJwEAAGRy&#10;cy9lMm9Eb2MueG1sUEsFBgAAAAAGAAYAWQEAAJoFAAAAAA==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ˎ̥" w:eastAsia="仿宋_GB2312"/>
          <w:color w:val="000000"/>
          <w:sz w:val="32"/>
          <w:szCs w:val="32"/>
        </w:rPr>
        <w:t>热海大教〔202</w:t>
      </w:r>
      <w:r>
        <w:rPr>
          <w:rFonts w:hint="eastAsia" w:ascii="仿宋_GB2312" w:hAnsi="ˎ̥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/>
          <w:color w:val="000000"/>
          <w:sz w:val="32"/>
          <w:szCs w:val="32"/>
        </w:rPr>
        <w:t>〕</w:t>
      </w:r>
      <w:r>
        <w:rPr>
          <w:rFonts w:hint="eastAsia" w:ascii="仿宋_GB2312" w:hAnsi="ˎ̥" w:eastAsia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ˎ̥" w:eastAsia="仿宋_GB2312"/>
          <w:color w:val="000000"/>
          <w:sz w:val="32"/>
          <w:szCs w:val="32"/>
        </w:rPr>
        <w:t>号</w:t>
      </w:r>
    </w:p>
    <w:p w14:paraId="2CEDBE6C">
      <w:pPr>
        <w:widowControl/>
        <w:spacing w:line="360" w:lineRule="auto"/>
        <w:jc w:val="center"/>
        <w:rPr>
          <w:rFonts w:ascii="仿宋_GB2312" w:hAnsi="ˎ̥" w:eastAsia="仿宋_GB2312"/>
          <w:b/>
          <w:bCs/>
          <w:color w:val="00000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11430</wp:posOffset>
                </wp:positionV>
                <wp:extent cx="5543550" cy="19050"/>
                <wp:effectExtent l="0" t="9525" r="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89660" y="3897630"/>
                          <a:ext cx="554355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2pt;margin-top:0.9pt;height:1.5pt;width:436.5pt;z-index:251661312;mso-width-relative:page;mso-height-relative:page;" filled="f" stroked="t" coordsize="21600,21600" o:gfxdata="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d&#10;boFW1gAAAAYBAAAPAAAAAAAAAAEAIAAAACIAAABkcnMvZG93bnJldi54bWxQSwECFAAUAAAACACH&#10;TuJAWCpqrO0BAAC5AwAADgAAAAAAAAABACAAAAAlAQAAZHJzL2Uyb0RvYy54bWxQSwUGAAAAAAYA&#10;BgBZAQAAhAUAAAAA&#10;">
                <v:fill on="f" focussize="0,0"/>
                <v:stroke weight="1.5pt" color="#FF0000 [3205]" joinstyle="round"/>
                <v:imagedata o:title=""/>
                <o:lock v:ext="edit" aspectratio="f"/>
              </v:line>
            </w:pict>
          </mc:Fallback>
        </mc:AlternateContent>
      </w:r>
    </w:p>
    <w:p w14:paraId="456ED6E6">
      <w:pPr>
        <w:spacing w:line="560" w:lineRule="exact"/>
        <w:jc w:val="center"/>
        <w:rPr>
          <w:rFonts w:ascii="方正小标宋简体" w:hAnsi="仿宋_GB2312" w:eastAsia="方正小标宋简体" w:cs="仿宋_GB2312"/>
          <w:b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/>
          <w:bCs/>
          <w:sz w:val="44"/>
          <w:szCs w:val="44"/>
        </w:rPr>
        <w:t>海南热带海洋学院教务处</w:t>
      </w:r>
    </w:p>
    <w:p w14:paraId="05697A2A"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/>
          <w:bCs/>
          <w:sz w:val="44"/>
          <w:szCs w:val="44"/>
        </w:rPr>
        <w:t>关于公布202</w:t>
      </w:r>
      <w:r>
        <w:rPr>
          <w:rFonts w:hint="eastAsia" w:ascii="方正小标宋简体" w:hAnsi="仿宋_GB2312" w:eastAsia="方正小标宋简体" w:cs="仿宋_GB2312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_GB2312" w:eastAsia="方正小标宋简体" w:cs="仿宋_GB2312"/>
          <w:b/>
          <w:bCs/>
          <w:sz w:val="44"/>
          <w:szCs w:val="44"/>
        </w:rPr>
        <w:t>年</w:t>
      </w:r>
      <w:r>
        <w:rPr>
          <w:rFonts w:hint="eastAsia" w:ascii="方正小标宋简体" w:hAnsi="仿宋_GB2312" w:eastAsia="方正小标宋简体" w:cs="仿宋_GB2312"/>
          <w:b/>
          <w:bCs/>
          <w:sz w:val="44"/>
          <w:szCs w:val="44"/>
          <w:lang w:val="en-US" w:eastAsia="zh-CN"/>
        </w:rPr>
        <w:t>校企共建课程与</w:t>
      </w:r>
      <w:r>
        <w:rPr>
          <w:rFonts w:hint="eastAsia" w:ascii="方正小标宋简体" w:hAnsi="仿宋_GB2312" w:eastAsia="方正小标宋简体" w:cs="仿宋_GB2312"/>
          <w:b/>
          <w:bCs/>
          <w:sz w:val="44"/>
          <w:szCs w:val="44"/>
        </w:rPr>
        <w:t>课程思政示范</w:t>
      </w:r>
      <w:r>
        <w:rPr>
          <w:rFonts w:hint="eastAsia" w:ascii="方正小标宋简体" w:hAnsi="仿宋_GB2312" w:eastAsia="方正小标宋简体" w:cs="仿宋_GB2312"/>
          <w:b/>
          <w:bCs/>
          <w:sz w:val="44"/>
          <w:szCs w:val="44"/>
          <w:lang w:val="en-US" w:eastAsia="zh-CN"/>
        </w:rPr>
        <w:t>课程</w:t>
      </w:r>
      <w:r>
        <w:rPr>
          <w:rFonts w:hint="eastAsia" w:ascii="方正小标宋简体" w:hAnsi="仿宋_GB2312" w:eastAsia="方正小标宋简体" w:cs="仿宋_GB2312"/>
          <w:b/>
          <w:bCs/>
          <w:sz w:val="44"/>
          <w:szCs w:val="44"/>
        </w:rPr>
        <w:t>项目立项名单的通知</w:t>
      </w:r>
    </w:p>
    <w:p w14:paraId="1BD1B2F2"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 w14:paraId="37F06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各二级学院：</w:t>
      </w:r>
    </w:p>
    <w:p w14:paraId="5353B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为进一步落实立德树人根本任务，有效发挥各类课程育人作用，切实提高教育教学质量，推动专业教育与思政教育同向同行，促进现代信息技术与教育深度融合，培养适应社会发展和企业需要的高素质应用型人才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根据《海南热带海洋学院教务处关于开展2025年校企共建课程与课程思政示范课程项目申报工作的通知》（热海大教〔2025〕14号）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教务处组织开展了202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校企共建</w:t>
      </w:r>
      <w:r>
        <w:rPr>
          <w:rFonts w:hint="eastAsia" w:ascii="仿宋_GB2312" w:hAnsi="仿宋_GB2312" w:eastAsia="仿宋_GB2312" w:cs="仿宋_GB2312"/>
          <w:sz w:val="32"/>
          <w:szCs w:val="32"/>
        </w:rPr>
        <w:t>课程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思政示范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课程项目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申报评审工作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经个人申报、学院推荐、教务处审核、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校外专家评审、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公示无异议等程序，决定立项202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校企共建合作课程15门、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课程思政示范课程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门，校级课程思政优秀教师直接从此次立项的校级课程思政示范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课程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中产生，优秀教师所在团队自动认定为校级课程思政优秀教学团队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。现将立项名单予以公布（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</w:t>
      </w:r>
      <w:r>
        <w:rPr>
          <w:rFonts w:hint="eastAsia" w:ascii="仿宋_GB2312" w:hAnsi="仿宋_GB2312" w:eastAsia="仿宋_GB2312" w:cs="仿宋_GB2312"/>
          <w:sz w:val="32"/>
          <w:szCs w:val="32"/>
        </w:rPr>
        <w:t>见附件1、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2）。</w:t>
      </w:r>
    </w:p>
    <w:p w14:paraId="02D61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学校立项的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课程思政示范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课程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项目建设时间原则上为一年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校企合作课程则需于2025年年底完成课程录制与项目验收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课程思政</w:t>
      </w:r>
      <w:r>
        <w:rPr>
          <w:rFonts w:hint="eastAsia" w:ascii="仿宋_GB2312" w:hAnsi="仿宋_GB2312" w:eastAsia="仿宋_GB2312" w:cs="仿宋_GB2312"/>
          <w:sz w:val="32"/>
          <w:szCs w:val="32"/>
        </w:rPr>
        <w:t>示范课程资助1万元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/门、校企合作课程资助1.5万元/门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，经费当年划拨；视频录制及费用由学校统一安排；请项目负责人及时做好工作安排，严格遵守财务相关规定，确保项目按期保质完成。</w:t>
      </w:r>
    </w:p>
    <w:p w14:paraId="3BD07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请项目负责人按照结项成果要求（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详见</w:t>
      </w: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3、附件4</w:t>
      </w:r>
      <w:r>
        <w:rPr>
          <w:rFonts w:hint="eastAsia" w:ascii="仿宋_GB2312" w:hAnsi="仿宋_GB2312" w:eastAsia="仿宋_GB2312" w:cs="仿宋_GB2312"/>
          <w:sz w:val="32"/>
          <w:szCs w:val="32"/>
        </w:rPr>
        <w:t>）开展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其中申报建设课程类型为“</w:t>
      </w:r>
      <w:r>
        <w:rPr>
          <w:rFonts w:hint="eastAsia" w:ascii="仿宋_GB2312" w:hAnsi="仿宋_GB2312" w:eastAsia="仿宋_GB2312" w:cs="仿宋_GB2312"/>
          <w:sz w:val="32"/>
          <w:szCs w:val="32"/>
        </w:rPr>
        <w:t>课程思政示范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程”项目的，请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结合本项目的实际情况填写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《海南热带海洋学院2025年课程思政示范课程建设任务书》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纸质版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于6月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）下午下班前以学院为单位统一报送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至行政楼416室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，电子版发至邮箱：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"mailto:472978364@qq.com，联系人：王昭旭，联系电话：88651874"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472978364@qq.com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联系人：王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老师，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联系电话：88651874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EEC4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请各二级学院高度重视课程建设工作，进一步强化主体责任，落实立德树人根本任务，强化示范引领，积极支持该项目负责人及团队开展建设任务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采用听课、评课等方式对立项项目开展评估。</w:t>
      </w:r>
    </w:p>
    <w:p w14:paraId="440AC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C77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78" w:leftChars="304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（教务处网页下载）</w:t>
      </w:r>
    </w:p>
    <w:p w14:paraId="5A56B5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6" w:leftChars="760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海南热带海洋学院202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校企共建</w:t>
      </w:r>
      <w:r>
        <w:rPr>
          <w:rFonts w:hint="eastAsia" w:ascii="仿宋_GB2312" w:hAnsi="仿宋_GB2312" w:eastAsia="仿宋_GB2312" w:cs="仿宋_GB2312"/>
          <w:sz w:val="32"/>
          <w:szCs w:val="32"/>
        </w:rPr>
        <w:t>课程立项名单</w:t>
      </w:r>
    </w:p>
    <w:p w14:paraId="2FE33C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6" w:leftChars="760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海南热带海洋学院202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课程思政示范</w:t>
      </w:r>
      <w:r>
        <w:rPr>
          <w:rFonts w:hint="eastAsia" w:ascii="仿宋_GB2312" w:hAnsi="仿宋_GB2312" w:eastAsia="仿宋_GB2312" w:cs="仿宋_GB2312"/>
          <w:sz w:val="32"/>
          <w:szCs w:val="32"/>
        </w:rPr>
        <w:t>课程立项名单</w:t>
      </w:r>
    </w:p>
    <w:p w14:paraId="3966F1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6" w:leftChars="760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海南热带海洋学院202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校企共建</w:t>
      </w:r>
      <w:r>
        <w:rPr>
          <w:rFonts w:hint="eastAsia" w:ascii="仿宋_GB2312" w:hAnsi="仿宋_GB2312" w:eastAsia="仿宋_GB2312" w:cs="仿宋_GB2312"/>
          <w:sz w:val="32"/>
          <w:szCs w:val="32"/>
        </w:rPr>
        <w:t>课程结项成果要求</w:t>
      </w:r>
    </w:p>
    <w:p w14:paraId="56B20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leftChars="0" w:hanging="1920" w:hanging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4</w:t>
      </w:r>
      <w:r>
        <w:rPr>
          <w:rFonts w:hint="eastAsia" w:ascii="仿宋_GB2312" w:hAnsi="仿宋_GB2312" w:eastAsia="仿宋_GB2312" w:cs="仿宋_GB2312"/>
          <w:sz w:val="32"/>
          <w:szCs w:val="32"/>
        </w:rPr>
        <w:t>.海南热带海洋学院202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年课程思政示范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课程</w:t>
      </w:r>
      <w:r>
        <w:rPr>
          <w:rFonts w:hint="eastAsia" w:ascii="仿宋_GB2312" w:hAnsi="仿宋_GB2312" w:eastAsia="仿宋_GB2312" w:cs="仿宋_GB2312"/>
          <w:sz w:val="32"/>
          <w:szCs w:val="32"/>
        </w:rPr>
        <w:t>结项成果要求</w:t>
      </w:r>
    </w:p>
    <w:p w14:paraId="337AC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6" w:leftChars="760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.海南热带海洋学院202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年课程思政示范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课程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建设任务书</w:t>
      </w:r>
    </w:p>
    <w:p w14:paraId="222DC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8E8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19AC3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海南热带海洋学院教务处</w:t>
      </w:r>
    </w:p>
    <w:p w14:paraId="2F207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leftChars="0" w:hanging="1280" w:hangingChars="4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年6月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6496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leftChars="0" w:hanging="1280" w:hangingChars="4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DA0105">
      <w:pPr>
        <w:spacing w:line="560" w:lineRule="exact"/>
        <w:ind w:left="1918" w:leftChars="304" w:hanging="1280" w:hangingChars="4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44C33F">
      <w:pPr>
        <w:spacing w:line="560" w:lineRule="exact"/>
        <w:ind w:left="1918" w:leftChars="304" w:hanging="1280" w:hangingChars="4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BD0FF1">
      <w:pPr>
        <w:spacing w:line="560" w:lineRule="exact"/>
        <w:ind w:left="1918" w:leftChars="304" w:hanging="1280" w:hangingChars="4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6F9065">
      <w:pPr>
        <w:spacing w:line="560" w:lineRule="exact"/>
        <w:ind w:left="1918" w:leftChars="304" w:hanging="1280" w:hangingChars="4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32D35E">
      <w:pPr>
        <w:adjustRightInd w:val="0"/>
        <w:snapToGrid w:val="0"/>
        <w:spacing w:line="520" w:lineRule="exact"/>
        <w:rPr>
          <w:rFonts w:hint="eastAsia" w:ascii="黑体" w:hAnsi="宋体" w:eastAsia="黑体"/>
          <w:sz w:val="32"/>
          <w:szCs w:val="32"/>
          <w:u w:val="single"/>
        </w:rPr>
      </w:pPr>
    </w:p>
    <w:p w14:paraId="173E5CED">
      <w:pPr>
        <w:adjustRightInd w:val="0"/>
        <w:snapToGrid w:val="0"/>
        <w:spacing w:line="520" w:lineRule="exact"/>
        <w:rPr>
          <w:rFonts w:hint="eastAsia" w:ascii="黑体" w:hAnsi="宋体" w:eastAsia="黑体"/>
          <w:sz w:val="32"/>
          <w:szCs w:val="32"/>
          <w:u w:val="single"/>
        </w:rPr>
      </w:pPr>
    </w:p>
    <w:p w14:paraId="51EF29B3">
      <w:pPr>
        <w:adjustRightInd w:val="0"/>
        <w:snapToGrid w:val="0"/>
        <w:spacing w:line="520" w:lineRule="exact"/>
        <w:rPr>
          <w:rFonts w:hint="eastAsia" w:ascii="黑体" w:hAnsi="宋体" w:eastAsia="黑体"/>
          <w:sz w:val="32"/>
          <w:szCs w:val="32"/>
          <w:u w:val="single"/>
        </w:rPr>
      </w:pPr>
    </w:p>
    <w:p w14:paraId="5B55FC56">
      <w:pPr>
        <w:adjustRightInd w:val="0"/>
        <w:snapToGrid w:val="0"/>
        <w:spacing w:line="520" w:lineRule="exact"/>
        <w:rPr>
          <w:rFonts w:hint="eastAsia" w:ascii="黑体" w:hAnsi="宋体" w:eastAsia="黑体"/>
          <w:sz w:val="32"/>
          <w:szCs w:val="32"/>
          <w:u w:val="single"/>
        </w:rPr>
      </w:pPr>
    </w:p>
    <w:p w14:paraId="0AD29624">
      <w:pPr>
        <w:adjustRightInd w:val="0"/>
        <w:snapToGrid w:val="0"/>
        <w:spacing w:line="520" w:lineRule="exact"/>
        <w:rPr>
          <w:rFonts w:hint="eastAsia" w:ascii="黑体" w:hAnsi="宋体" w:eastAsia="黑体"/>
          <w:sz w:val="32"/>
          <w:szCs w:val="32"/>
          <w:u w:val="single"/>
        </w:rPr>
      </w:pPr>
    </w:p>
    <w:p w14:paraId="48C006E0">
      <w:pPr>
        <w:adjustRightInd w:val="0"/>
        <w:snapToGrid w:val="0"/>
        <w:spacing w:line="520" w:lineRule="exact"/>
        <w:rPr>
          <w:rFonts w:hint="eastAsia" w:ascii="黑体" w:hAnsi="宋体" w:eastAsia="黑体"/>
          <w:sz w:val="32"/>
          <w:szCs w:val="32"/>
          <w:u w:val="single"/>
        </w:rPr>
      </w:pPr>
    </w:p>
    <w:p w14:paraId="1247B80D">
      <w:pPr>
        <w:adjustRightInd w:val="0"/>
        <w:snapToGrid w:val="0"/>
        <w:spacing w:line="520" w:lineRule="exact"/>
        <w:rPr>
          <w:rFonts w:hint="eastAsia" w:ascii="黑体" w:hAnsi="宋体" w:eastAsia="黑体"/>
          <w:sz w:val="32"/>
          <w:szCs w:val="32"/>
          <w:u w:val="single"/>
        </w:rPr>
      </w:pPr>
    </w:p>
    <w:p w14:paraId="683DA605">
      <w:pPr>
        <w:adjustRightInd w:val="0"/>
        <w:snapToGrid w:val="0"/>
        <w:spacing w:line="520" w:lineRule="exact"/>
        <w:rPr>
          <w:rFonts w:hint="eastAsia" w:ascii="黑体" w:hAnsi="宋体" w:eastAsia="黑体"/>
          <w:sz w:val="32"/>
          <w:szCs w:val="32"/>
          <w:u w:val="single"/>
        </w:rPr>
      </w:pPr>
    </w:p>
    <w:p w14:paraId="7A0CCD6C">
      <w:pPr>
        <w:adjustRightInd w:val="0"/>
        <w:snapToGrid w:val="0"/>
        <w:spacing w:line="520" w:lineRule="exact"/>
        <w:rPr>
          <w:rFonts w:hint="eastAsia" w:ascii="黑体" w:hAnsi="宋体" w:eastAsia="黑体"/>
          <w:sz w:val="32"/>
          <w:szCs w:val="32"/>
          <w:u w:val="single"/>
        </w:rPr>
      </w:pPr>
    </w:p>
    <w:p w14:paraId="7A9572F9">
      <w:pPr>
        <w:adjustRightInd w:val="0"/>
        <w:snapToGrid w:val="0"/>
        <w:spacing w:line="520" w:lineRule="exact"/>
        <w:rPr>
          <w:rFonts w:hint="eastAsia" w:ascii="黑体" w:hAnsi="宋体" w:eastAsia="黑体"/>
          <w:sz w:val="32"/>
          <w:szCs w:val="32"/>
          <w:u w:val="single"/>
        </w:rPr>
      </w:pPr>
    </w:p>
    <w:p w14:paraId="62845235">
      <w:pPr>
        <w:adjustRightInd w:val="0"/>
        <w:snapToGrid w:val="0"/>
        <w:spacing w:line="520" w:lineRule="exact"/>
        <w:rPr>
          <w:rFonts w:hint="eastAsia" w:ascii="黑体" w:hAnsi="宋体" w:eastAsia="黑体"/>
          <w:sz w:val="32"/>
          <w:szCs w:val="32"/>
          <w:u w:val="single"/>
        </w:rPr>
      </w:pPr>
    </w:p>
    <w:p w14:paraId="6D089A01">
      <w:pPr>
        <w:adjustRightInd w:val="0"/>
        <w:snapToGrid w:val="0"/>
        <w:spacing w:line="520" w:lineRule="exact"/>
        <w:rPr>
          <w:rFonts w:hint="eastAsia" w:ascii="黑体" w:hAnsi="宋体" w:eastAsia="黑体"/>
          <w:sz w:val="32"/>
          <w:szCs w:val="32"/>
          <w:u w:val="single"/>
        </w:rPr>
      </w:pPr>
    </w:p>
    <w:p w14:paraId="1E1439FB">
      <w:pPr>
        <w:adjustRightInd w:val="0"/>
        <w:snapToGrid w:val="0"/>
        <w:spacing w:line="520" w:lineRule="exact"/>
        <w:rPr>
          <w:rFonts w:hint="eastAsia" w:ascii="黑体" w:hAnsi="宋体" w:eastAsia="黑体"/>
          <w:sz w:val="32"/>
          <w:szCs w:val="32"/>
          <w:u w:val="single"/>
        </w:rPr>
      </w:pPr>
    </w:p>
    <w:p w14:paraId="00F43EC0">
      <w:pPr>
        <w:adjustRightInd w:val="0"/>
        <w:snapToGrid w:val="0"/>
        <w:spacing w:line="520" w:lineRule="exact"/>
        <w:rPr>
          <w:rFonts w:hint="eastAsia" w:ascii="黑体" w:hAnsi="宋体" w:eastAsia="黑体"/>
          <w:sz w:val="32"/>
          <w:szCs w:val="32"/>
          <w:u w:val="single"/>
        </w:rPr>
      </w:pPr>
    </w:p>
    <w:p w14:paraId="17F7294E">
      <w:pPr>
        <w:adjustRightInd w:val="0"/>
        <w:snapToGrid w:val="0"/>
        <w:spacing w:line="520" w:lineRule="exact"/>
        <w:rPr>
          <w:rFonts w:hint="eastAsia" w:ascii="黑体" w:hAnsi="宋体" w:eastAsia="黑体"/>
          <w:sz w:val="32"/>
          <w:szCs w:val="32"/>
          <w:u w:val="single"/>
        </w:rPr>
      </w:pPr>
    </w:p>
    <w:p w14:paraId="03AA02EC">
      <w:pPr>
        <w:adjustRightInd w:val="0"/>
        <w:snapToGrid w:val="0"/>
        <w:spacing w:line="520" w:lineRule="exact"/>
        <w:rPr>
          <w:rFonts w:hint="eastAsia" w:ascii="黑体" w:hAnsi="宋体" w:eastAsia="黑体"/>
          <w:sz w:val="32"/>
          <w:szCs w:val="32"/>
          <w:u w:val="single"/>
        </w:rPr>
      </w:pPr>
    </w:p>
    <w:p w14:paraId="5B941F2F">
      <w:pPr>
        <w:adjustRightInd w:val="0"/>
        <w:snapToGrid w:val="0"/>
        <w:spacing w:line="520" w:lineRule="exact"/>
        <w:rPr>
          <w:rFonts w:hint="eastAsia" w:ascii="黑体" w:hAnsi="宋体" w:eastAsia="黑体"/>
          <w:sz w:val="32"/>
          <w:szCs w:val="32"/>
          <w:u w:val="single"/>
        </w:rPr>
      </w:pPr>
    </w:p>
    <w:p w14:paraId="44507F82">
      <w:pPr>
        <w:adjustRightInd w:val="0"/>
        <w:snapToGrid w:val="0"/>
        <w:spacing w:line="520" w:lineRule="exact"/>
        <w:rPr>
          <w:rFonts w:hint="eastAsia" w:ascii="黑体" w:hAnsi="宋体" w:eastAsia="黑体"/>
          <w:sz w:val="32"/>
          <w:szCs w:val="32"/>
          <w:u w:val="single"/>
        </w:rPr>
      </w:pPr>
    </w:p>
    <w:p w14:paraId="0D7DCCE7">
      <w:pPr>
        <w:adjustRightInd w:val="0"/>
        <w:snapToGrid w:val="0"/>
        <w:spacing w:line="520" w:lineRule="exact"/>
        <w:rPr>
          <w:rFonts w:hint="eastAsia" w:ascii="黑体" w:hAnsi="宋体" w:eastAsia="黑体"/>
          <w:sz w:val="32"/>
          <w:szCs w:val="32"/>
          <w:u w:val="single"/>
        </w:rPr>
      </w:pPr>
    </w:p>
    <w:p w14:paraId="2E4D5123">
      <w:pPr>
        <w:adjustRightInd w:val="0"/>
        <w:snapToGrid w:val="0"/>
        <w:spacing w:line="520" w:lineRule="exact"/>
        <w:rPr>
          <w:rFonts w:hint="eastAsia" w:ascii="黑体" w:hAnsi="宋体" w:eastAsia="黑体"/>
          <w:sz w:val="32"/>
          <w:szCs w:val="32"/>
          <w:u w:val="single"/>
        </w:rPr>
      </w:pPr>
    </w:p>
    <w:p w14:paraId="69AA708A">
      <w:pPr>
        <w:adjustRightInd w:val="0"/>
        <w:snapToGrid w:val="0"/>
        <w:spacing w:line="520" w:lineRule="exact"/>
        <w:rPr>
          <w:rFonts w:hint="eastAsia" w:ascii="黑体" w:hAnsi="宋体" w:eastAsia="黑体"/>
          <w:sz w:val="32"/>
          <w:szCs w:val="32"/>
          <w:u w:val="single"/>
        </w:rPr>
      </w:pPr>
    </w:p>
    <w:p w14:paraId="024AD50D">
      <w:pPr>
        <w:adjustRightInd w:val="0"/>
        <w:snapToGrid w:val="0"/>
        <w:spacing w:line="520" w:lineRule="exact"/>
        <w:rPr>
          <w:rFonts w:hint="eastAsia" w:ascii="黑体" w:hAnsi="宋体" w:eastAsia="黑体"/>
          <w:sz w:val="32"/>
          <w:szCs w:val="32"/>
          <w:u w:val="single"/>
        </w:rPr>
      </w:pPr>
    </w:p>
    <w:p w14:paraId="41410EF1">
      <w:pPr>
        <w:adjustRightInd w:val="0"/>
        <w:snapToGrid w:val="0"/>
        <w:spacing w:line="520" w:lineRule="exact"/>
        <w:rPr>
          <w:rFonts w:hint="eastAsia" w:ascii="黑体" w:hAnsi="宋体" w:eastAsia="黑体"/>
          <w:sz w:val="32"/>
          <w:szCs w:val="32"/>
          <w:u w:val="single"/>
        </w:rPr>
      </w:pPr>
    </w:p>
    <w:p w14:paraId="4A0C4952">
      <w:pPr>
        <w:adjustRightInd w:val="0"/>
        <w:snapToGrid w:val="0"/>
        <w:spacing w:line="520" w:lineRule="exact"/>
        <w:rPr>
          <w:rFonts w:hint="eastAsia" w:ascii="黑体" w:hAnsi="宋体" w:eastAsia="黑体"/>
          <w:sz w:val="32"/>
          <w:szCs w:val="32"/>
          <w:u w:val="single"/>
        </w:rPr>
      </w:pPr>
    </w:p>
    <w:p w14:paraId="5E10B50A">
      <w:pPr>
        <w:adjustRightInd w:val="0"/>
        <w:snapToGrid w:val="0"/>
        <w:spacing w:line="520" w:lineRule="exact"/>
        <w:rPr>
          <w:rFonts w:hint="eastAsia" w:ascii="黑体" w:hAnsi="宋体" w:eastAsia="黑体"/>
          <w:sz w:val="32"/>
          <w:szCs w:val="32"/>
          <w:u w:val="single"/>
        </w:rPr>
      </w:pPr>
    </w:p>
    <w:p w14:paraId="125306CC">
      <w:pPr>
        <w:adjustRightInd w:val="0"/>
        <w:snapToGrid w:val="0"/>
        <w:spacing w:line="520" w:lineRule="exact"/>
        <w:rPr>
          <w:rFonts w:hint="eastAsia" w:ascii="黑体" w:hAnsi="宋体" w:eastAsia="黑体"/>
          <w:sz w:val="32"/>
          <w:szCs w:val="32"/>
          <w:u w:val="single"/>
        </w:rPr>
      </w:pPr>
    </w:p>
    <w:p w14:paraId="5F8790DE">
      <w:pPr>
        <w:adjustRightInd w:val="0"/>
        <w:snapToGrid w:val="0"/>
        <w:spacing w:line="520" w:lineRule="exact"/>
        <w:rPr>
          <w:rFonts w:hint="eastAsia" w:ascii="黑体" w:hAnsi="宋体" w:eastAsia="黑体"/>
          <w:sz w:val="32"/>
          <w:szCs w:val="32"/>
          <w:u w:val="single"/>
        </w:rPr>
      </w:pPr>
    </w:p>
    <w:p w14:paraId="474D444A">
      <w:pPr>
        <w:adjustRightInd w:val="0"/>
        <w:snapToGrid w:val="0"/>
        <w:spacing w:line="520" w:lineRule="exact"/>
        <w:rPr>
          <w:rFonts w:hint="eastAsia" w:ascii="黑体" w:hAnsi="宋体" w:eastAsia="黑体"/>
          <w:sz w:val="32"/>
          <w:szCs w:val="32"/>
          <w:u w:val="single"/>
        </w:rPr>
      </w:pPr>
    </w:p>
    <w:p w14:paraId="09ACF3A9">
      <w:pPr>
        <w:adjustRightInd w:val="0"/>
        <w:snapToGrid w:val="0"/>
        <w:spacing w:line="520" w:lineRule="exact"/>
        <w:rPr>
          <w:rFonts w:hint="eastAsia" w:ascii="黑体" w:hAnsi="宋体" w:eastAsia="黑体"/>
          <w:sz w:val="32"/>
          <w:szCs w:val="32"/>
          <w:u w:val="single"/>
        </w:rPr>
      </w:pPr>
    </w:p>
    <w:p w14:paraId="724BECED">
      <w:pPr>
        <w:adjustRightInd w:val="0"/>
        <w:snapToGrid w:val="0"/>
        <w:spacing w:line="520" w:lineRule="exact"/>
        <w:rPr>
          <w:rFonts w:hint="eastAsia" w:ascii="黑体" w:hAnsi="宋体" w:eastAsia="黑体"/>
          <w:sz w:val="32"/>
          <w:szCs w:val="32"/>
          <w:u w:val="single"/>
        </w:rPr>
      </w:pPr>
    </w:p>
    <w:p w14:paraId="78CBE263">
      <w:pPr>
        <w:adjustRightInd w:val="0"/>
        <w:snapToGrid w:val="0"/>
        <w:spacing w:line="520" w:lineRule="exact"/>
        <w:rPr>
          <w:rFonts w:ascii="方正小标宋_GBK" w:hAnsi="宋体" w:eastAsia="方正小标宋_GBK"/>
          <w:sz w:val="32"/>
          <w:szCs w:val="32"/>
          <w:u w:val="single"/>
        </w:rPr>
      </w:pPr>
      <w:r>
        <w:rPr>
          <w:rFonts w:hint="eastAsia" w:ascii="黑体" w:hAnsi="宋体" w:eastAsia="黑体"/>
          <w:sz w:val="32"/>
          <w:szCs w:val="32"/>
          <w:u w:val="single"/>
        </w:rPr>
        <w:t xml:space="preserve">            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                    </w:t>
      </w:r>
      <w:r>
        <w:rPr>
          <w:rFonts w:hint="eastAsia" w:ascii="方正小标宋_GBK" w:hAnsi="宋体" w:eastAsia="方正小标宋_GBK"/>
          <w:sz w:val="32"/>
          <w:szCs w:val="32"/>
          <w:u w:val="single"/>
        </w:rPr>
        <w:t xml:space="preserve">   </w:t>
      </w:r>
    </w:p>
    <w:p w14:paraId="46BDE2E3">
      <w:pPr>
        <w:adjustRightInd w:val="0"/>
        <w:snapToGrid w:val="0"/>
        <w:spacing w:line="520" w:lineRule="exact"/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送：校领导                                                </w:t>
      </w:r>
    </w:p>
    <w:p w14:paraId="31F7C8F1">
      <w:pPr>
        <w:spacing w:line="560" w:lineRule="exact"/>
        <w:rPr>
          <w:rFonts w:hint="eastAsia" w:ascii="仿宋_GB2312" w:eastAsia="仿宋_GB2312"/>
          <w:sz w:val="32"/>
          <w:szCs w:val="30"/>
          <w:u w:val="single"/>
        </w:rPr>
      </w:pP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21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海南热带海洋学院教务处 </w:t>
      </w:r>
      <w:r>
        <w:rPr>
          <w:rFonts w:hint="eastAsia" w:ascii="仿宋_GB2312" w:eastAsia="仿宋_GB2312"/>
          <w:sz w:val="32"/>
          <w:szCs w:val="21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年6月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印发</w:t>
      </w:r>
      <w:r>
        <w:rPr>
          <w:rFonts w:hint="eastAsia" w:ascii="仿宋_GB2312" w:eastAsia="仿宋_GB2312"/>
          <w:sz w:val="32"/>
          <w:szCs w:val="30"/>
          <w:u w:val="single"/>
        </w:rPr>
        <w:t xml:space="preserve">  </w:t>
      </w:r>
    </w:p>
    <w:p w14:paraId="0D0FA04F">
      <w:pPr>
        <w:spacing w:line="560" w:lineRule="exact"/>
        <w:rPr>
          <w:rFonts w:hint="eastAsia" w:ascii="仿宋_GB2312" w:eastAsia="仿宋_GB2312"/>
          <w:sz w:val="32"/>
          <w:szCs w:val="30"/>
          <w:u w:val="single"/>
        </w:rPr>
      </w:pPr>
    </w:p>
    <w:p w14:paraId="6CD0F704">
      <w:pPr>
        <w:spacing w:line="560" w:lineRule="exact"/>
        <w:rPr>
          <w:rFonts w:hint="eastAsia" w:ascii="仿宋_GB2312" w:eastAsia="仿宋_GB2312"/>
          <w:sz w:val="32"/>
          <w:szCs w:val="30"/>
          <w:u w:val="single"/>
        </w:rPr>
      </w:pPr>
    </w:p>
    <w:tbl>
      <w:tblPr>
        <w:tblStyle w:val="7"/>
        <w:tblpPr w:leftFromText="180" w:rightFromText="180" w:vertAnchor="text" w:horzAnchor="page" w:tblpX="1159" w:tblpY="715"/>
        <w:tblOverlap w:val="never"/>
        <w:tblW w:w="103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2181"/>
        <w:gridCol w:w="925"/>
        <w:gridCol w:w="3313"/>
        <w:gridCol w:w="2204"/>
      </w:tblGrid>
      <w:tr w14:paraId="3200A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0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海南热带海洋学院2025年课程思政示范课程立项名单</w:t>
            </w:r>
          </w:p>
        </w:tc>
      </w:tr>
      <w:tr w14:paraId="24B82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51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课程负责人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所在学院</w:t>
            </w:r>
          </w:p>
        </w:tc>
      </w:tr>
      <w:tr w14:paraId="1041F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F0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RHKSsk2025-01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3C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生物技术制药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5B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郭思呈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B7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宋宇、赵晓珠、马军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水产与生命学院</w:t>
            </w:r>
          </w:p>
        </w:tc>
      </w:tr>
      <w:tr w14:paraId="1B34F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D1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RHKSsk2025-02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37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B8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张玉伟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73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管小其、刘义、杨全柏、杨伟丽、刘艳朋、张丹丹、郭婷婷、符延秀、蔡海燕、陈日风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</w:tr>
      <w:tr w14:paraId="1EED2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B8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RHKSsk2025-03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6C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中国海疆史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49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邢蕾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D0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陈智慧、赵博文、田小彪、郭婷婷 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人文社科学院</w:t>
            </w:r>
          </w:p>
        </w:tc>
      </w:tr>
      <w:tr w14:paraId="31257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F2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RHKSsk2025-04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2F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8F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管小其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84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刘文玉、张玉伟、杨伟丽、李蕴慧、刘艳朋、张丹丹、郭婷婷、符延秀、蔡海燕、陈日风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</w:tr>
      <w:tr w14:paraId="188A2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B2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RHKSsk2025-05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E0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89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李丽蓉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59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丁文慈、王玉、徐建玲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生态环境学院</w:t>
            </w:r>
          </w:p>
        </w:tc>
      </w:tr>
      <w:tr w14:paraId="2E4AC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1C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RHKSsk2025-06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00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B0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文江玲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69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周伟、赵凯、李燕青、史庆春、李精翠、黄爱妹、孙秀丽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</w:tr>
      <w:tr w14:paraId="3CA52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7F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RHKSsk2025-07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C3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英语演讲与口才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72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吕卓童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6B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邢琼月、付玉萍、吴莉丽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</w:tr>
      <w:tr w14:paraId="098D4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B6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RHKSsk2025-08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A0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高等代数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28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邢灵博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D1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陈杰、李胃胜、王春红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</w:tr>
      <w:tr w14:paraId="7630C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39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RHKSsk2025-09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34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仪器分析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E2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白燕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1B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王开强、王冬雪、杨明树、孙宏元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食品科学与工程学院</w:t>
            </w:r>
          </w:p>
        </w:tc>
      </w:tr>
      <w:tr w14:paraId="3C2C1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07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RHKSsk2025-10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FB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管理学原理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F5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薛芮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93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徐绍玲、刘欣悦、方艺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旅游学院</w:t>
            </w:r>
          </w:p>
        </w:tc>
      </w:tr>
      <w:tr w14:paraId="1207C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17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RHKSsk2025-11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6F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新媒体运营与设计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8F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胡文博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FB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黄雪蓉、陈琼、李玮荣、林明润、郭瑢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创意设计学院</w:t>
            </w:r>
          </w:p>
        </w:tc>
      </w:tr>
      <w:tr w14:paraId="3857A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F8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RHKSsk2025-12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49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5E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金侠鸾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C7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宾幕容、季侃、杨月朗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1D174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A3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RHKSsk2025-13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21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中国民间舞素材-1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C5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张乐意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D6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杨璟、陈一林、刘璐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</w:tr>
      <w:tr w14:paraId="59A7E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42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RHKSsk2025-14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E3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群舞编导技法-1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50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璟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B4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张乐意、刘璐、朱熠奇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</w:tr>
      <w:tr w14:paraId="563C4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5A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RHKSsk2025-15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7D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大气科学概论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6E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邵彩霞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D5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何顺之、石晓然、王蕾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海洋科学技术学院</w:t>
            </w:r>
          </w:p>
        </w:tc>
      </w:tr>
    </w:tbl>
    <w:p w14:paraId="16922F27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CC73A0A">
      <w:pPr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1BA9BD5C">
      <w:pPr>
        <w:ind w:left="3960" w:hanging="3960" w:hangingChars="110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海南热带海洋学院</w:t>
      </w:r>
    </w:p>
    <w:p w14:paraId="54A0AED8">
      <w:pPr>
        <w:ind w:left="3960" w:hanging="3960" w:hangingChars="110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年课程思政示范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课程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结项成果要求</w:t>
      </w:r>
    </w:p>
    <w:p w14:paraId="550BB701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73B9E4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一份标准的课程教学大纲。教学大纲须结合课程教学内容实际，明确课程思政的融入点、教学方法和载体途径，以及如何评价课程思政育人成效。新教学大纲应在本课程原教学大纲基础上修订而成，注重思政教育与专业教育的有机衔接和融合。</w:t>
      </w:r>
    </w:p>
    <w:p w14:paraId="58CDCC8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一套重构的教案。根据上述教学大纲编制能体现课程思政教学改革特点的教案。</w:t>
      </w:r>
    </w:p>
    <w:p w14:paraId="25166E0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一套完整的课件。根据授课教案编制的一套完整的课件。</w:t>
      </w:r>
    </w:p>
    <w:p w14:paraId="69439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一套体现课程建设过程和成</w:t>
      </w:r>
      <w:r>
        <w:rPr>
          <w:rFonts w:hint="eastAsia" w:ascii="仿宋_GB2312" w:hAnsi="仿宋_GB2312" w:eastAsia="仿宋_GB2312" w:cs="仿宋_GB2312"/>
          <w:sz w:val="32"/>
          <w:szCs w:val="32"/>
        </w:rPr>
        <w:t>效的材料。材料包括：具有典型性、引领性、示范性的教学视频（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由学校统一组织录制，示范课程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说课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约20分钟、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随堂拍摄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约45分钟）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、本课程学生的反馈及感悟,以及其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可体现改革成效的材料。</w:t>
      </w:r>
    </w:p>
    <w:p w14:paraId="0B95D339">
      <w:pPr>
        <w:spacing w:line="560" w:lineRule="exact"/>
        <w:rPr>
          <w:rFonts w:hint="eastAsia" w:ascii="仿宋_GB2312" w:eastAsia="仿宋_GB2312"/>
          <w:sz w:val="32"/>
          <w:szCs w:val="30"/>
          <w:u w:val="single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KSOFB9D5F612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C16E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F9B20E"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F9B20E"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36859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4249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4EE7F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3B967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D5A00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kMTU0NTEyYzQ4MDAzOTFlMDI4NDQwODBhM2IwM2IifQ=="/>
  </w:docVars>
  <w:rsids>
    <w:rsidRoot w:val="00011906"/>
    <w:rsid w:val="00011906"/>
    <w:rsid w:val="00041B33"/>
    <w:rsid w:val="0005768A"/>
    <w:rsid w:val="000741FF"/>
    <w:rsid w:val="000D0F9B"/>
    <w:rsid w:val="000F4E8F"/>
    <w:rsid w:val="001164B8"/>
    <w:rsid w:val="001A7283"/>
    <w:rsid w:val="001C176D"/>
    <w:rsid w:val="00204401"/>
    <w:rsid w:val="00211742"/>
    <w:rsid w:val="002246CD"/>
    <w:rsid w:val="002375F6"/>
    <w:rsid w:val="00320E36"/>
    <w:rsid w:val="003265E6"/>
    <w:rsid w:val="00355FC2"/>
    <w:rsid w:val="00357E79"/>
    <w:rsid w:val="003863BB"/>
    <w:rsid w:val="003B429E"/>
    <w:rsid w:val="00404F84"/>
    <w:rsid w:val="00435638"/>
    <w:rsid w:val="00510DCB"/>
    <w:rsid w:val="005142E1"/>
    <w:rsid w:val="0054685F"/>
    <w:rsid w:val="005506E5"/>
    <w:rsid w:val="005C0773"/>
    <w:rsid w:val="005C6F44"/>
    <w:rsid w:val="005D28FC"/>
    <w:rsid w:val="005E6C22"/>
    <w:rsid w:val="0061146F"/>
    <w:rsid w:val="00670C44"/>
    <w:rsid w:val="00671726"/>
    <w:rsid w:val="006D5064"/>
    <w:rsid w:val="006F20DF"/>
    <w:rsid w:val="0078790C"/>
    <w:rsid w:val="0079142A"/>
    <w:rsid w:val="007A7DFE"/>
    <w:rsid w:val="007B2425"/>
    <w:rsid w:val="007C79D7"/>
    <w:rsid w:val="008A6596"/>
    <w:rsid w:val="008F6160"/>
    <w:rsid w:val="00935F42"/>
    <w:rsid w:val="009A54D2"/>
    <w:rsid w:val="00A14030"/>
    <w:rsid w:val="00A86CB5"/>
    <w:rsid w:val="00AC0CBA"/>
    <w:rsid w:val="00BF04B4"/>
    <w:rsid w:val="00C00FAD"/>
    <w:rsid w:val="00C2400F"/>
    <w:rsid w:val="00CA12DB"/>
    <w:rsid w:val="00CB19C4"/>
    <w:rsid w:val="00D10231"/>
    <w:rsid w:val="00D9741C"/>
    <w:rsid w:val="00DD4B3E"/>
    <w:rsid w:val="00E04A55"/>
    <w:rsid w:val="00E942C6"/>
    <w:rsid w:val="00E9743C"/>
    <w:rsid w:val="00F10B6F"/>
    <w:rsid w:val="00F2620B"/>
    <w:rsid w:val="00F50B7F"/>
    <w:rsid w:val="00F552CC"/>
    <w:rsid w:val="00F95529"/>
    <w:rsid w:val="00FA59B8"/>
    <w:rsid w:val="00FD2CCE"/>
    <w:rsid w:val="00FE6BC7"/>
    <w:rsid w:val="01463554"/>
    <w:rsid w:val="01CB0D90"/>
    <w:rsid w:val="03B47A96"/>
    <w:rsid w:val="03BE258F"/>
    <w:rsid w:val="059C4284"/>
    <w:rsid w:val="06A06EE1"/>
    <w:rsid w:val="07103062"/>
    <w:rsid w:val="08BF737E"/>
    <w:rsid w:val="08E94053"/>
    <w:rsid w:val="0AC43BFC"/>
    <w:rsid w:val="0B791FAD"/>
    <w:rsid w:val="0BE31B85"/>
    <w:rsid w:val="0C3051C9"/>
    <w:rsid w:val="0E7260B3"/>
    <w:rsid w:val="0F6E47EC"/>
    <w:rsid w:val="11B5429E"/>
    <w:rsid w:val="127D4792"/>
    <w:rsid w:val="1379754E"/>
    <w:rsid w:val="13B81907"/>
    <w:rsid w:val="147847CC"/>
    <w:rsid w:val="14E60A09"/>
    <w:rsid w:val="15305AAA"/>
    <w:rsid w:val="16680651"/>
    <w:rsid w:val="173769D5"/>
    <w:rsid w:val="17716EA0"/>
    <w:rsid w:val="1777761A"/>
    <w:rsid w:val="18925184"/>
    <w:rsid w:val="19C5529B"/>
    <w:rsid w:val="1B8E147D"/>
    <w:rsid w:val="1C9F737C"/>
    <w:rsid w:val="1CCB4ED8"/>
    <w:rsid w:val="1D9E652E"/>
    <w:rsid w:val="1E83273E"/>
    <w:rsid w:val="1FF42E04"/>
    <w:rsid w:val="215D0C3B"/>
    <w:rsid w:val="21C30312"/>
    <w:rsid w:val="23E629DD"/>
    <w:rsid w:val="252C08C4"/>
    <w:rsid w:val="25ED682D"/>
    <w:rsid w:val="27DE56D7"/>
    <w:rsid w:val="2819015A"/>
    <w:rsid w:val="286D7229"/>
    <w:rsid w:val="28A469DA"/>
    <w:rsid w:val="2955748B"/>
    <w:rsid w:val="29687995"/>
    <w:rsid w:val="29AB36C4"/>
    <w:rsid w:val="29DD2A1D"/>
    <w:rsid w:val="2A4B5348"/>
    <w:rsid w:val="2AEF3F25"/>
    <w:rsid w:val="2B236F7D"/>
    <w:rsid w:val="2B404F78"/>
    <w:rsid w:val="2C0A0386"/>
    <w:rsid w:val="2C1334AA"/>
    <w:rsid w:val="2CD00F8F"/>
    <w:rsid w:val="2D1916BE"/>
    <w:rsid w:val="2E137AC9"/>
    <w:rsid w:val="2E906516"/>
    <w:rsid w:val="2F055157"/>
    <w:rsid w:val="2F234E09"/>
    <w:rsid w:val="2F2D6CE7"/>
    <w:rsid w:val="2F416570"/>
    <w:rsid w:val="2F556110"/>
    <w:rsid w:val="30CE51B3"/>
    <w:rsid w:val="313E5C07"/>
    <w:rsid w:val="31795D72"/>
    <w:rsid w:val="31C60A67"/>
    <w:rsid w:val="32214CBB"/>
    <w:rsid w:val="325F54E5"/>
    <w:rsid w:val="327B119E"/>
    <w:rsid w:val="32B819E9"/>
    <w:rsid w:val="370F6C43"/>
    <w:rsid w:val="37D148C1"/>
    <w:rsid w:val="37F4701F"/>
    <w:rsid w:val="382D3AFF"/>
    <w:rsid w:val="38327B47"/>
    <w:rsid w:val="3AF278E7"/>
    <w:rsid w:val="3B2E5876"/>
    <w:rsid w:val="3B4402BD"/>
    <w:rsid w:val="3C3454D5"/>
    <w:rsid w:val="3C9C1AEB"/>
    <w:rsid w:val="3C9F3E0B"/>
    <w:rsid w:val="3E0D7588"/>
    <w:rsid w:val="3E595E2E"/>
    <w:rsid w:val="40837998"/>
    <w:rsid w:val="408F7602"/>
    <w:rsid w:val="41E54B5D"/>
    <w:rsid w:val="429316B1"/>
    <w:rsid w:val="42B61B01"/>
    <w:rsid w:val="42F53EA0"/>
    <w:rsid w:val="44410480"/>
    <w:rsid w:val="44636958"/>
    <w:rsid w:val="44872D22"/>
    <w:rsid w:val="44B569E4"/>
    <w:rsid w:val="44B97393"/>
    <w:rsid w:val="460970E4"/>
    <w:rsid w:val="4A97430B"/>
    <w:rsid w:val="4AE32639"/>
    <w:rsid w:val="4B09298A"/>
    <w:rsid w:val="4B523C51"/>
    <w:rsid w:val="4C3B6D84"/>
    <w:rsid w:val="4CF018A9"/>
    <w:rsid w:val="4D266738"/>
    <w:rsid w:val="4E151645"/>
    <w:rsid w:val="4E4F2B35"/>
    <w:rsid w:val="4E6855CA"/>
    <w:rsid w:val="52434298"/>
    <w:rsid w:val="534F1156"/>
    <w:rsid w:val="535B48E9"/>
    <w:rsid w:val="55FB0EE1"/>
    <w:rsid w:val="580344EB"/>
    <w:rsid w:val="58B43CD6"/>
    <w:rsid w:val="59183081"/>
    <w:rsid w:val="59463CAB"/>
    <w:rsid w:val="5A4C2E1A"/>
    <w:rsid w:val="5E5423E3"/>
    <w:rsid w:val="5EA20CD3"/>
    <w:rsid w:val="5F9469B3"/>
    <w:rsid w:val="5F993C4C"/>
    <w:rsid w:val="5FEA3CDC"/>
    <w:rsid w:val="606907D5"/>
    <w:rsid w:val="615A5895"/>
    <w:rsid w:val="619A6086"/>
    <w:rsid w:val="62AD05C6"/>
    <w:rsid w:val="62BD3076"/>
    <w:rsid w:val="62F615EE"/>
    <w:rsid w:val="62F85366"/>
    <w:rsid w:val="6358481B"/>
    <w:rsid w:val="637B070C"/>
    <w:rsid w:val="63C90AB0"/>
    <w:rsid w:val="6515651A"/>
    <w:rsid w:val="653D52B2"/>
    <w:rsid w:val="67B054BB"/>
    <w:rsid w:val="681252D9"/>
    <w:rsid w:val="68507C47"/>
    <w:rsid w:val="698C32EB"/>
    <w:rsid w:val="6A1B7D13"/>
    <w:rsid w:val="6A407915"/>
    <w:rsid w:val="6A4534EB"/>
    <w:rsid w:val="6B9C1C8A"/>
    <w:rsid w:val="6BFD3496"/>
    <w:rsid w:val="6C1C159E"/>
    <w:rsid w:val="6C8B6B0A"/>
    <w:rsid w:val="6CA200F0"/>
    <w:rsid w:val="6D2958FB"/>
    <w:rsid w:val="6F1763ED"/>
    <w:rsid w:val="701443D7"/>
    <w:rsid w:val="72AB6374"/>
    <w:rsid w:val="734C6F31"/>
    <w:rsid w:val="73C128E4"/>
    <w:rsid w:val="73C53042"/>
    <w:rsid w:val="73FB77E6"/>
    <w:rsid w:val="74742F89"/>
    <w:rsid w:val="74745920"/>
    <w:rsid w:val="75562075"/>
    <w:rsid w:val="78B26463"/>
    <w:rsid w:val="7A003806"/>
    <w:rsid w:val="7A8736A5"/>
    <w:rsid w:val="7AB81CB1"/>
    <w:rsid w:val="7AC80684"/>
    <w:rsid w:val="7AD820FD"/>
    <w:rsid w:val="7B7861A4"/>
    <w:rsid w:val="7C1F2A32"/>
    <w:rsid w:val="7C5301DC"/>
    <w:rsid w:val="7D707CF8"/>
    <w:rsid w:val="7D8A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Char"/>
    <w:basedOn w:val="9"/>
    <w:link w:val="2"/>
    <w:semiHidden/>
    <w:qFormat/>
    <w:uiPriority w:val="99"/>
  </w:style>
  <w:style w:type="character" w:customStyle="1" w:styleId="17">
    <w:name w:val="font61"/>
    <w:basedOn w:val="9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18">
    <w:name w:val="p0"/>
    <w:qFormat/>
    <w:uiPriority w:val="0"/>
    <w:pPr>
      <w:framePr w:wrap="around" w:vAnchor="margin" w:hAnchor="text" w:y="1"/>
      <w:jc w:val="both"/>
    </w:pPr>
    <w:rPr>
      <w:rFonts w:hint="eastAsia" w:ascii="Arial Unicode MS" w:hAnsi="Arial Unicode MS" w:eastAsia="Arial Unicode MS" w:cs="Arial Unicode MS"/>
      <w:color w:val="000000"/>
      <w:sz w:val="32"/>
      <w:szCs w:val="32"/>
      <w:u w:color="000000"/>
      <w:lang w:val="en-US" w:eastAsia="zh-CN" w:bidi="ar-SA"/>
    </w:rPr>
  </w:style>
  <w:style w:type="character" w:customStyle="1" w:styleId="19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0">
    <w:name w:val="Heading #2|1"/>
    <w:basedOn w:val="1"/>
    <w:qFormat/>
    <w:uiPriority w:val="0"/>
    <w:pPr>
      <w:spacing w:after="420" w:line="346" w:lineRule="auto"/>
      <w:ind w:firstLine="380"/>
      <w:outlineLvl w:val="1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21">
    <w:name w:val="Body text|1"/>
    <w:basedOn w:val="1"/>
    <w:qFormat/>
    <w:uiPriority w:val="0"/>
    <w:pPr>
      <w:spacing w:line="480" w:lineRule="auto"/>
      <w:ind w:firstLine="400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22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1528</Words>
  <Characters>1802</Characters>
  <Lines>2</Lines>
  <Paragraphs>2</Paragraphs>
  <TotalTime>2</TotalTime>
  <ScaleCrop>false</ScaleCrop>
  <LinksUpToDate>false</LinksUpToDate>
  <CharactersWithSpaces>1949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2019-03-25T03:01:00Z</dcterms:created>
  <dc:creator>Administrator</dc:creator>
  <cp:lastModifiedBy>ZDK_Poplar</cp:lastModifiedBy>
  <cp:lastPrinted>2024-06-24T09:50:00Z</cp:lastPrinted>
  <dcterms:modified xsi:type="dcterms:W3CDTF">2026-06-22T08:59:33Z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32A0313A28F047E6A2D558CDCB422D1D_13</vt:lpwstr>
  </property>
  <property fmtid="{D5CDD505-2E9C-101B-9397-08002B2CF9AE}" pid="4" name="KSOTemplateDocerSaveRecord">
    <vt:lpwstr>eyJoZGlkIjoiNTlkMTU0NTEyYzQ4MDAzOTFlMDI4NDQwODBhM2IwM2IiLCJ1c2VySWQiOiI1NTQ1OTg1MDYifQ==</vt:lpwstr>
  </property>
</Properties>
</file>