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sz w:val="28"/>
          <w:szCs w:val="28"/>
          <w:lang w:val="en-US" w:eastAsia="zh-CN"/>
        </w:rPr>
      </w:pPr>
      <w:r>
        <w:rPr>
          <w:rFonts w:hint="eastAsia" w:ascii="宋体" w:hAnsi="宋体" w:eastAsia="宋体"/>
          <w:sz w:val="28"/>
          <w:szCs w:val="28"/>
          <w:lang w:val="en-US" w:eastAsia="zh-CN"/>
        </w:rPr>
        <w:t>附件1</w:t>
      </w:r>
    </w:p>
    <w:p>
      <w:pPr>
        <w:jc w:val="center"/>
        <w:rPr>
          <w:rFonts w:hint="eastAsia" w:ascii="宋体" w:hAnsi="宋体" w:eastAsia="宋体" w:cs="仿宋_GB2312"/>
          <w:b/>
          <w:bCs/>
          <w:sz w:val="36"/>
          <w:szCs w:val="36"/>
          <w:lang w:val="en-US" w:eastAsia="zh-CN"/>
        </w:rPr>
      </w:pPr>
    </w:p>
    <w:p>
      <w:pPr>
        <w:jc w:val="center"/>
        <w:rPr>
          <w:rFonts w:hint="eastAsia" w:ascii="宋体" w:hAnsi="宋体" w:eastAsia="宋体" w:cs="仿宋_GB2312"/>
          <w:b/>
          <w:bCs/>
          <w:sz w:val="36"/>
          <w:szCs w:val="36"/>
          <w:lang w:val="en-US" w:eastAsia="zh-CN"/>
        </w:rPr>
      </w:pPr>
      <w:r>
        <w:rPr>
          <w:rFonts w:hint="eastAsia" w:ascii="宋体" w:hAnsi="宋体" w:eastAsia="宋体" w:cs="仿宋_GB2312"/>
          <w:b/>
          <w:bCs/>
          <w:sz w:val="36"/>
          <w:szCs w:val="36"/>
          <w:lang w:val="en-US" w:eastAsia="zh-CN"/>
        </w:rPr>
        <w:t>新工科、新农科、新文科研究与实践项目</w:t>
      </w:r>
    </w:p>
    <w:p>
      <w:pPr>
        <w:jc w:val="center"/>
        <w:rPr>
          <w:rFonts w:ascii="宋体" w:hAnsi="宋体" w:eastAsia="宋体" w:cs="仿宋_GB2312"/>
          <w:b/>
          <w:bCs/>
          <w:sz w:val="36"/>
          <w:szCs w:val="36"/>
        </w:rPr>
      </w:pPr>
      <w:r>
        <w:rPr>
          <w:rFonts w:hint="eastAsia" w:ascii="宋体" w:hAnsi="宋体" w:eastAsia="宋体" w:cs="仿宋_GB2312"/>
          <w:b/>
          <w:bCs/>
          <w:sz w:val="36"/>
          <w:szCs w:val="36"/>
          <w:lang w:val="en-US" w:eastAsia="zh-CN"/>
        </w:rPr>
        <w:t>申报</w:t>
      </w:r>
      <w:r>
        <w:rPr>
          <w:rFonts w:hint="eastAsia" w:ascii="宋体" w:hAnsi="宋体" w:eastAsia="宋体" w:cs="仿宋_GB2312"/>
          <w:b/>
          <w:bCs/>
          <w:sz w:val="36"/>
          <w:szCs w:val="36"/>
        </w:rPr>
        <w:t>选题指南</w:t>
      </w:r>
    </w:p>
    <w:p>
      <w:pPr>
        <w:jc w:val="center"/>
        <w:rPr>
          <w:rFonts w:ascii="宋体" w:hAnsi="宋体" w:eastAsia="宋体" w:cs="仿宋_GB2312"/>
          <w:sz w:val="24"/>
          <w:szCs w:val="24"/>
        </w:rPr>
      </w:pPr>
    </w:p>
    <w:p>
      <w:pPr>
        <w:jc w:val="center"/>
        <w:rPr>
          <w:rFonts w:ascii="宋体" w:hAnsi="宋体" w:eastAsia="宋体"/>
          <w:sz w:val="28"/>
          <w:szCs w:val="28"/>
        </w:rPr>
      </w:pPr>
      <w:r>
        <w:rPr>
          <w:rFonts w:hint="eastAsia" w:ascii="宋体" w:hAnsi="宋体" w:eastAsia="宋体"/>
          <w:sz w:val="28"/>
          <w:szCs w:val="28"/>
        </w:rPr>
        <w:t>第二批新工科研究与实践项目指南</w:t>
      </w:r>
    </w:p>
    <w:p>
      <w:pPr>
        <w:jc w:val="center"/>
        <w:rPr>
          <w:rFonts w:ascii="宋体" w:hAnsi="宋体" w:eastAsia="宋体"/>
          <w:sz w:val="24"/>
          <w:szCs w:val="24"/>
        </w:rPr>
      </w:pPr>
    </w:p>
    <w:p>
      <w:pPr>
        <w:ind w:firstLine="480" w:firstLineChars="200"/>
        <w:rPr>
          <w:rFonts w:ascii="宋体" w:hAnsi="宋体" w:eastAsia="宋体"/>
          <w:bCs/>
          <w:sz w:val="24"/>
          <w:szCs w:val="24"/>
        </w:rPr>
      </w:pPr>
      <w:r>
        <w:rPr>
          <w:rFonts w:hint="eastAsia" w:ascii="宋体" w:hAnsi="宋体" w:eastAsia="宋体"/>
          <w:bCs/>
          <w:sz w:val="24"/>
          <w:szCs w:val="24"/>
        </w:rPr>
        <w:t>一、理念深化选题</w:t>
      </w:r>
    </w:p>
    <w:p>
      <w:pPr>
        <w:ind w:firstLine="480" w:firstLineChars="200"/>
        <w:rPr>
          <w:rFonts w:ascii="宋体" w:hAnsi="宋体" w:eastAsia="宋体"/>
          <w:sz w:val="24"/>
          <w:szCs w:val="24"/>
        </w:rPr>
      </w:pPr>
      <w:r>
        <w:rPr>
          <w:rFonts w:hint="eastAsia" w:ascii="宋体" w:hAnsi="宋体" w:eastAsia="宋体"/>
          <w:sz w:val="24"/>
          <w:szCs w:val="24"/>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482" w:firstLineChars="200"/>
        <w:rPr>
          <w:rFonts w:ascii="宋体" w:hAnsi="宋体" w:eastAsia="宋体"/>
          <w:b/>
          <w:bCs/>
          <w:sz w:val="24"/>
          <w:szCs w:val="24"/>
        </w:rPr>
      </w:pPr>
      <w:r>
        <w:rPr>
          <w:rFonts w:hint="eastAsia" w:ascii="宋体" w:hAnsi="宋体" w:eastAsia="宋体"/>
          <w:b/>
          <w:bCs/>
          <w:sz w:val="24"/>
          <w:szCs w:val="24"/>
        </w:rPr>
        <w:t>1.新工科人才培养若干基本理论问题研究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根据世界高等教育与历次产业革命互动的规律，面向未来技术和产业发展的新趋势和新要求，解析新工科人才培养面临的新挑战、新机遇、新目标和新要求。</w:t>
      </w:r>
    </w:p>
    <w:p>
      <w:pPr>
        <w:ind w:firstLine="482" w:firstLineChars="200"/>
        <w:rPr>
          <w:rFonts w:ascii="宋体" w:hAnsi="宋体" w:eastAsia="宋体"/>
          <w:bCs/>
          <w:sz w:val="24"/>
          <w:szCs w:val="24"/>
        </w:rPr>
      </w:pPr>
      <w:r>
        <w:rPr>
          <w:rFonts w:hint="eastAsia" w:ascii="宋体" w:hAnsi="宋体" w:eastAsia="宋体"/>
          <w:b/>
          <w:sz w:val="24"/>
          <w:szCs w:val="24"/>
        </w:rPr>
        <w:t>内容：</w:t>
      </w:r>
      <w:r>
        <w:rPr>
          <w:rFonts w:hint="eastAsia" w:ascii="宋体" w:hAnsi="宋体" w:eastAsia="宋体"/>
          <w:bCs/>
          <w:sz w:val="24"/>
          <w:szCs w:val="24"/>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pPr>
        <w:ind w:firstLine="482" w:firstLineChars="200"/>
        <w:rPr>
          <w:rFonts w:ascii="宋体" w:hAnsi="宋体" w:eastAsia="宋体"/>
          <w:b/>
          <w:bCs/>
          <w:sz w:val="24"/>
          <w:szCs w:val="24"/>
        </w:rPr>
      </w:pPr>
      <w:r>
        <w:rPr>
          <w:rFonts w:hint="eastAsia" w:ascii="宋体" w:hAnsi="宋体" w:eastAsia="宋体"/>
          <w:b/>
          <w:bCs/>
          <w:sz w:val="24"/>
          <w:szCs w:val="24"/>
        </w:rPr>
        <w:t>2.新工科教育科学研究的理论特征分析与发展研判</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：在扎实跟踪新工科建设实践进展的基础上，分析当前新工科教育科学研究的现状、预判未来发展趋势。</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：研究报告、咨询报告、高质量论文等。</w:t>
      </w:r>
    </w:p>
    <w:p>
      <w:pPr>
        <w:ind w:firstLine="482" w:firstLineChars="200"/>
        <w:rPr>
          <w:rFonts w:ascii="宋体" w:hAnsi="宋体" w:eastAsia="宋体"/>
          <w:b/>
          <w:bCs/>
          <w:sz w:val="24"/>
          <w:szCs w:val="24"/>
        </w:rPr>
      </w:pPr>
      <w:r>
        <w:rPr>
          <w:rFonts w:hint="eastAsia" w:ascii="宋体" w:hAnsi="宋体" w:eastAsia="宋体"/>
          <w:b/>
          <w:bCs/>
          <w:sz w:val="24"/>
          <w:szCs w:val="24"/>
        </w:rPr>
        <w:t>3.新工科人才的工程伦理意识与职业道德和规范研究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sz w:val="24"/>
          <w:szCs w:val="24"/>
        </w:rPr>
        <w:t>持续</w:t>
      </w:r>
      <w:r>
        <w:rPr>
          <w:rFonts w:hint="eastAsia" w:ascii="宋体" w:hAnsi="宋体" w:eastAsia="宋体"/>
          <w:bCs/>
          <w:sz w:val="24"/>
          <w:szCs w:val="24"/>
        </w:rPr>
        <w:t>提升工程科技人才的工程伦理、职业道德和职业规范,</w:t>
      </w:r>
      <w:r>
        <w:rPr>
          <w:rFonts w:hint="eastAsia" w:ascii="宋体" w:hAnsi="宋体" w:eastAsia="宋体"/>
          <w:sz w:val="24"/>
          <w:szCs w:val="24"/>
        </w:rPr>
        <w:t xml:space="preserve"> </w:t>
      </w:r>
      <w:r>
        <w:rPr>
          <w:rFonts w:hint="eastAsia" w:ascii="宋体" w:hAnsi="宋体" w:eastAsia="宋体"/>
          <w:bCs/>
          <w:sz w:val="24"/>
          <w:szCs w:val="24"/>
        </w:rPr>
        <w:t>使师生双方全程有效地落实工程伦理意识、掌握工程伦理规范,并较好地维护和遵守行业基本道德规范和职业规范。</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bCs/>
          <w:sz w:val="24"/>
          <w:szCs w:val="24"/>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形成符合新工科建设要求的工程伦理、职业道德和职业规范等咨询报告或行业技术标准。</w:t>
      </w:r>
    </w:p>
    <w:p>
      <w:pPr>
        <w:ind w:firstLine="482" w:firstLineChars="200"/>
        <w:rPr>
          <w:rFonts w:ascii="宋体" w:hAnsi="宋体" w:eastAsia="宋体"/>
          <w:b/>
          <w:bCs/>
          <w:sz w:val="24"/>
          <w:szCs w:val="24"/>
        </w:rPr>
      </w:pPr>
      <w:r>
        <w:rPr>
          <w:rFonts w:hint="eastAsia" w:ascii="宋体" w:hAnsi="宋体" w:eastAsia="宋体"/>
          <w:b/>
          <w:bCs/>
          <w:sz w:val="24"/>
          <w:szCs w:val="24"/>
        </w:rPr>
        <w:t>4.新工科建设再深化、再拓展、再突破、再出发关键问题研究</w:t>
      </w:r>
    </w:p>
    <w:p>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基于前期新工科研究与实践情况，系统总结新工科建设取得的理论突破、实践进展，提出新工科建设再深化、再拓展、再突破、再出发的关键问题和实施路径。</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建立健全新工科建设绩效评价体系倒推机制，研制评价分析报告、政策建议专题报告等。</w:t>
      </w:r>
    </w:p>
    <w:p>
      <w:pPr>
        <w:ind w:firstLine="480" w:firstLineChars="200"/>
        <w:rPr>
          <w:rFonts w:ascii="宋体" w:hAnsi="宋体" w:eastAsia="宋体"/>
          <w:bCs/>
          <w:sz w:val="24"/>
          <w:szCs w:val="24"/>
        </w:rPr>
      </w:pPr>
      <w:r>
        <w:rPr>
          <w:rFonts w:hint="eastAsia" w:ascii="宋体" w:hAnsi="宋体" w:eastAsia="宋体"/>
          <w:bCs/>
          <w:sz w:val="24"/>
          <w:szCs w:val="24"/>
        </w:rPr>
        <w:t>二、结构优化选题</w:t>
      </w:r>
    </w:p>
    <w:p>
      <w:pPr>
        <w:ind w:firstLine="480" w:firstLineChars="200"/>
        <w:rPr>
          <w:rFonts w:ascii="宋体" w:hAnsi="宋体" w:eastAsia="宋体"/>
          <w:bCs/>
          <w:sz w:val="24"/>
          <w:szCs w:val="24"/>
        </w:rPr>
      </w:pPr>
      <w:r>
        <w:rPr>
          <w:rFonts w:hint="eastAsia" w:ascii="宋体" w:hAnsi="宋体" w:eastAsia="宋体"/>
          <w:bCs/>
          <w:sz w:val="24"/>
          <w:szCs w:val="24"/>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482" w:firstLineChars="200"/>
        <w:rPr>
          <w:rFonts w:ascii="宋体" w:hAnsi="宋体" w:eastAsia="宋体"/>
          <w:b/>
          <w:bCs/>
          <w:sz w:val="24"/>
          <w:szCs w:val="24"/>
        </w:rPr>
      </w:pPr>
      <w:r>
        <w:rPr>
          <w:rFonts w:hint="eastAsia" w:ascii="宋体" w:hAnsi="宋体" w:eastAsia="宋体"/>
          <w:b/>
          <w:bCs/>
          <w:sz w:val="24"/>
          <w:szCs w:val="24"/>
        </w:rPr>
        <w:t>5.未来战略必争领域紧缺人才培养机制探索与实践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立足国家当前“卡脖子”技术和未来战略需求，超前布局</w:t>
      </w:r>
      <w:r>
        <w:rPr>
          <w:rFonts w:ascii="宋体" w:hAnsi="宋体" w:eastAsia="宋体"/>
          <w:bCs/>
          <w:sz w:val="24"/>
          <w:szCs w:val="24"/>
        </w:rPr>
        <w:t>未来战略必争领域紧缺人才培养</w:t>
      </w:r>
      <w:r>
        <w:rPr>
          <w:rFonts w:hint="eastAsia" w:ascii="宋体" w:hAnsi="宋体" w:eastAsia="宋体"/>
          <w:bCs/>
          <w:sz w:val="24"/>
          <w:szCs w:val="24"/>
        </w:rPr>
        <w:t>、探索其培养机制。</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：打造若干未来战略必争领域工科相关专业，改造升级一批传统工科专业点，形成人才培养模式改革的实践经验，提交专业培养方案及实施案例等。</w:t>
      </w:r>
    </w:p>
    <w:p>
      <w:pPr>
        <w:ind w:firstLine="482" w:firstLineChars="200"/>
        <w:rPr>
          <w:rFonts w:ascii="宋体" w:hAnsi="宋体" w:eastAsia="宋体"/>
          <w:b/>
          <w:bCs/>
          <w:sz w:val="24"/>
          <w:szCs w:val="24"/>
        </w:rPr>
      </w:pPr>
      <w:r>
        <w:rPr>
          <w:rFonts w:hint="eastAsia" w:ascii="宋体" w:hAnsi="宋体" w:eastAsia="宋体"/>
          <w:b/>
          <w:bCs/>
          <w:sz w:val="24"/>
          <w:szCs w:val="24"/>
        </w:rPr>
        <w:t>6.新工科专业结构调整优化机制探索与实践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建立满足产业发展需要的专业设置和动态调整机制，显著提升工程人才培养与国家战略和经济发展的契合度。</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形成面向产业发展的工科专业设置及动态调整的机制模式、高水平研究报告。</w:t>
      </w:r>
    </w:p>
    <w:p>
      <w:pPr>
        <w:ind w:firstLine="482" w:firstLineChars="200"/>
        <w:rPr>
          <w:rFonts w:ascii="宋体" w:hAnsi="宋体" w:eastAsia="宋体"/>
          <w:b/>
          <w:bCs/>
          <w:sz w:val="24"/>
          <w:szCs w:val="24"/>
        </w:rPr>
      </w:pPr>
      <w:r>
        <w:rPr>
          <w:rFonts w:hint="eastAsia" w:ascii="宋体" w:hAnsi="宋体" w:eastAsia="宋体"/>
          <w:b/>
          <w:bCs/>
          <w:sz w:val="24"/>
          <w:szCs w:val="24"/>
        </w:rPr>
        <w:t>7.传统工科专业改造升级探索与实践</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聚焦传统产业改造升级和新兴产业培育发展的需要，推动高新技术与工科专业的知识、能力、素质要求深度融合，探索工科专业改造升级的实施路径。</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改造升级一批传统工科专业，提交专业培养方案、课程体系、系列教材和实施案例等。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8</w:t>
      </w:r>
      <w:r>
        <w:rPr>
          <w:rFonts w:ascii="宋体" w:hAnsi="宋体" w:eastAsia="宋体"/>
          <w:b/>
          <w:bCs/>
          <w:sz w:val="24"/>
          <w:szCs w:val="24"/>
        </w:rPr>
        <w:t>.</w:t>
      </w:r>
      <w:r>
        <w:rPr>
          <w:rFonts w:hint="eastAsia" w:ascii="宋体" w:hAnsi="宋体" w:eastAsia="宋体"/>
          <w:b/>
          <w:bCs/>
          <w:sz w:val="24"/>
          <w:szCs w:val="24"/>
        </w:rPr>
        <w:t>新工科通专融合课程及教材</w:t>
      </w:r>
      <w:r>
        <w:rPr>
          <w:rFonts w:ascii="宋体" w:hAnsi="宋体" w:eastAsia="宋体"/>
          <w:b/>
          <w:bCs/>
          <w:sz w:val="24"/>
          <w:szCs w:val="24"/>
        </w:rPr>
        <w:t>体系</w:t>
      </w:r>
      <w:r>
        <w:rPr>
          <w:rFonts w:hint="eastAsia" w:ascii="宋体" w:hAnsi="宋体" w:eastAsia="宋体"/>
          <w:b/>
          <w:bCs/>
          <w:sz w:val="24"/>
          <w:szCs w:val="24"/>
        </w:rPr>
        <w:t>建设</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w:t>
      </w:r>
      <w:r>
        <w:rPr>
          <w:rFonts w:ascii="宋体" w:hAnsi="宋体" w:eastAsia="宋体"/>
          <w:bCs/>
          <w:sz w:val="24"/>
          <w:szCs w:val="24"/>
        </w:rPr>
        <w:t>构建适应新工科人才培养要求</w:t>
      </w:r>
      <w:r>
        <w:rPr>
          <w:rFonts w:hint="eastAsia" w:ascii="宋体" w:hAnsi="宋体" w:eastAsia="宋体"/>
          <w:bCs/>
          <w:sz w:val="24"/>
          <w:szCs w:val="24"/>
        </w:rPr>
        <w:t>的</w:t>
      </w:r>
      <w:r>
        <w:rPr>
          <w:rFonts w:ascii="宋体" w:hAnsi="宋体" w:eastAsia="宋体"/>
          <w:bCs/>
          <w:sz w:val="24"/>
          <w:szCs w:val="24"/>
        </w:rPr>
        <w:t>模块化课程体系</w:t>
      </w:r>
      <w:r>
        <w:rPr>
          <w:rFonts w:hint="eastAsia" w:ascii="宋体" w:hAnsi="宋体" w:eastAsia="宋体"/>
          <w:bCs/>
          <w:sz w:val="24"/>
          <w:szCs w:val="24"/>
        </w:rPr>
        <w:t>，</w:t>
      </w:r>
      <w:r>
        <w:rPr>
          <w:rFonts w:ascii="宋体" w:hAnsi="宋体" w:eastAsia="宋体"/>
          <w:bCs/>
          <w:sz w:val="24"/>
          <w:szCs w:val="24"/>
        </w:rPr>
        <w:t>以及与之配套的专业教育和通识教育教材体系。</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w:t>
      </w:r>
      <w:r>
        <w:rPr>
          <w:rFonts w:ascii="宋体" w:hAnsi="宋体" w:eastAsia="宋体"/>
          <w:bCs/>
          <w:sz w:val="24"/>
          <w:szCs w:val="24"/>
        </w:rPr>
        <w:t>依据新工科人才培养理念与要求，系统梳理新工科</w:t>
      </w:r>
      <w:r>
        <w:rPr>
          <w:rFonts w:hint="eastAsia" w:ascii="宋体" w:hAnsi="宋体" w:eastAsia="宋体"/>
          <w:bCs/>
          <w:sz w:val="24"/>
          <w:szCs w:val="24"/>
        </w:rPr>
        <w:t>专业</w:t>
      </w:r>
      <w:r>
        <w:rPr>
          <w:rFonts w:ascii="宋体" w:hAnsi="宋体" w:eastAsia="宋体"/>
          <w:bCs/>
          <w:sz w:val="24"/>
          <w:szCs w:val="24"/>
        </w:rPr>
        <w:t>知识逻辑体系</w:t>
      </w:r>
      <w:r>
        <w:rPr>
          <w:rFonts w:hint="eastAsia" w:ascii="宋体" w:hAnsi="宋体" w:eastAsia="宋体"/>
          <w:bCs/>
          <w:sz w:val="24"/>
          <w:szCs w:val="24"/>
        </w:rPr>
        <w:t>，</w:t>
      </w:r>
      <w:r>
        <w:rPr>
          <w:rFonts w:ascii="宋体" w:hAnsi="宋体" w:eastAsia="宋体"/>
          <w:bCs/>
          <w:sz w:val="24"/>
          <w:szCs w:val="24"/>
        </w:rPr>
        <w:t>构建以项目为链条的模块化课程体系</w:t>
      </w:r>
      <w:r>
        <w:rPr>
          <w:rFonts w:hint="eastAsia" w:ascii="宋体" w:hAnsi="宋体" w:eastAsia="宋体"/>
          <w:bCs/>
          <w:sz w:val="24"/>
          <w:szCs w:val="24"/>
        </w:rPr>
        <w:t>，科学设计新工科通专融合的课程体系</w:t>
      </w:r>
      <w:r>
        <w:rPr>
          <w:rFonts w:ascii="宋体" w:hAnsi="宋体" w:eastAsia="宋体"/>
          <w:bCs/>
          <w:sz w:val="24"/>
          <w:szCs w:val="24"/>
        </w:rPr>
        <w:t>。从学生主体认知特点出发，构建节点化、关联化的教材知识结构体系；有机融入</w:t>
      </w:r>
      <w:r>
        <w:rPr>
          <w:rFonts w:hint="eastAsia" w:ascii="宋体" w:hAnsi="宋体" w:eastAsia="宋体"/>
          <w:bCs/>
          <w:sz w:val="24"/>
          <w:szCs w:val="24"/>
        </w:rPr>
        <w:t>“课程思政”有关要求</w:t>
      </w:r>
      <w:r>
        <w:rPr>
          <w:rFonts w:ascii="宋体" w:hAnsi="宋体" w:eastAsia="宋体"/>
          <w:bCs/>
          <w:sz w:val="24"/>
          <w:szCs w:val="24"/>
        </w:rPr>
        <w:t>，注重凝练本土化案例，弘扬大国工匠精神，培育工程伦理意识；吸纳相关领域理论知识与实践成果，凸显前沿性、交叉性与综合性的教材内容；探索适应现代化教育教学手段的数字化、新形态教材形式。</w:t>
      </w:r>
    </w:p>
    <w:p>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：构建新工科专业通专融合的课程体系；</w:t>
      </w:r>
      <w:r>
        <w:rPr>
          <w:rFonts w:ascii="宋体" w:hAnsi="宋体" w:eastAsia="宋体"/>
          <w:bCs/>
          <w:sz w:val="24"/>
          <w:szCs w:val="24"/>
        </w:rPr>
        <w:t>编写出版</w:t>
      </w:r>
      <w:r>
        <w:rPr>
          <w:rFonts w:hint="eastAsia" w:ascii="宋体" w:hAnsi="宋体" w:eastAsia="宋体"/>
          <w:bCs/>
          <w:sz w:val="24"/>
          <w:szCs w:val="24"/>
        </w:rPr>
        <w:t>新工科专业教育系列教材</w:t>
      </w:r>
      <w:r>
        <w:rPr>
          <w:rFonts w:ascii="宋体" w:hAnsi="宋体" w:eastAsia="宋体"/>
          <w:bCs/>
          <w:sz w:val="24"/>
          <w:szCs w:val="24"/>
        </w:rPr>
        <w:t>、通识教育系列教材。</w:t>
      </w:r>
    </w:p>
    <w:p>
      <w:pPr>
        <w:ind w:firstLine="480" w:firstLineChars="200"/>
        <w:rPr>
          <w:rFonts w:ascii="宋体" w:hAnsi="宋体" w:eastAsia="宋体"/>
          <w:bCs/>
          <w:sz w:val="24"/>
          <w:szCs w:val="24"/>
        </w:rPr>
      </w:pPr>
      <w:r>
        <w:rPr>
          <w:rFonts w:hint="eastAsia" w:ascii="宋体" w:hAnsi="宋体" w:eastAsia="宋体"/>
          <w:bCs/>
          <w:sz w:val="24"/>
          <w:szCs w:val="24"/>
        </w:rPr>
        <w:t>三、模式创新选题</w:t>
      </w:r>
    </w:p>
    <w:p>
      <w:pPr>
        <w:ind w:firstLine="480" w:firstLineChars="200"/>
        <w:rPr>
          <w:rFonts w:ascii="宋体" w:hAnsi="宋体" w:eastAsia="宋体"/>
          <w:sz w:val="24"/>
          <w:szCs w:val="24"/>
        </w:rPr>
      </w:pPr>
      <w:r>
        <w:rPr>
          <w:rFonts w:hint="eastAsia" w:ascii="宋体" w:hAnsi="宋体" w:eastAsia="宋体"/>
          <w:sz w:val="24"/>
          <w:szCs w:val="24"/>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482" w:firstLineChars="200"/>
        <w:rPr>
          <w:rFonts w:ascii="宋体" w:hAnsi="宋体" w:eastAsia="宋体"/>
          <w:b/>
          <w:bCs/>
          <w:sz w:val="24"/>
          <w:szCs w:val="24"/>
        </w:rPr>
      </w:pPr>
      <w:r>
        <w:rPr>
          <w:rFonts w:hint="eastAsia" w:ascii="宋体" w:hAnsi="宋体" w:eastAsia="宋体"/>
          <w:b/>
          <w:bCs/>
          <w:sz w:val="24"/>
          <w:szCs w:val="24"/>
        </w:rPr>
        <w:t>9.跨学科、多学科交叉的创新型工程教育组织模式研究与实践</w:t>
      </w:r>
    </w:p>
    <w:p>
      <w:pPr>
        <w:adjustRightInd w:val="0"/>
        <w:snapToGrid w:val="0"/>
        <w:ind w:firstLine="453" w:firstLineChars="188"/>
        <w:rPr>
          <w:rFonts w:ascii="宋体" w:hAnsi="宋体" w:eastAsia="宋体"/>
          <w:kern w:val="0"/>
          <w:sz w:val="24"/>
          <w:szCs w:val="24"/>
        </w:rPr>
      </w:pPr>
      <w:bookmarkStart w:id="0" w:name="_Toc353227351"/>
      <w:r>
        <w:rPr>
          <w:rFonts w:hint="eastAsia" w:ascii="宋体" w:hAnsi="宋体" w:eastAsia="宋体"/>
          <w:b/>
          <w:kern w:val="0"/>
          <w:sz w:val="24"/>
          <w:szCs w:val="24"/>
        </w:rPr>
        <w:t>目标</w:t>
      </w:r>
      <w:r>
        <w:rPr>
          <w:rFonts w:hint="eastAsia" w:ascii="宋体" w:hAnsi="宋体" w:eastAsia="宋体"/>
          <w:kern w:val="0"/>
          <w:sz w:val="24"/>
          <w:szCs w:val="24"/>
        </w:rPr>
        <w:t>：根据新技术和新产业发展趋势，推动学科交叉融合，促进学科交叉融合和跨界整合，构建多学科交叉的创新工程教育组织模式。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：形成产业导向的多学科交叉的创新工程教育体系改革方案，包括学科交叉的专业设置、教学组织模式、人才培养模式、建设与管理模式等。</w:t>
      </w:r>
      <w:bookmarkEnd w:id="0"/>
    </w:p>
    <w:p>
      <w:pPr>
        <w:ind w:firstLine="482" w:firstLineChars="200"/>
        <w:rPr>
          <w:rFonts w:ascii="宋体" w:hAnsi="宋体" w:eastAsia="宋体"/>
          <w:b/>
          <w:bCs/>
          <w:sz w:val="24"/>
          <w:szCs w:val="24"/>
        </w:rPr>
      </w:pPr>
      <w:r>
        <w:rPr>
          <w:rFonts w:hint="eastAsia" w:ascii="宋体" w:hAnsi="宋体" w:eastAsia="宋体"/>
          <w:b/>
          <w:bCs/>
          <w:sz w:val="24"/>
          <w:szCs w:val="24"/>
        </w:rPr>
        <w:t>10.聚焦科技创新领军人才培养的未来技术学院建设探索与实践</w:t>
      </w:r>
    </w:p>
    <w:p>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以培养引领未来发展的科技领军型人才为目标，推动部分高水平研究型大学建设未来技术学院，凝练形成独具特色、基于专业交叉的未来技术方向</w:t>
      </w:r>
      <w:r>
        <w:rPr>
          <w:rFonts w:ascii="宋体" w:hAnsi="宋体" w:eastAsia="宋体"/>
          <w:sz w:val="24"/>
          <w:szCs w:val="24"/>
        </w:rPr>
        <w:t>领域</w:t>
      </w:r>
      <w:r>
        <w:rPr>
          <w:rFonts w:hint="eastAsia" w:ascii="宋体" w:hAnsi="宋体" w:eastAsia="宋体"/>
          <w:sz w:val="24"/>
          <w:szCs w:val="24"/>
        </w:rPr>
        <w:t>，构建未来技术教学研究和资源平台，探索未来科技人才培养的有效模式。</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在部分高水平研究型大学建设一批未来技术学院；形成新建未来技术学院设置的可行性论证报告，提交学院整体建设方案，包括人才培养方案、课程体系、系列教材和实施案例等。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11.面向区域产业急需的现代产业学院建设探索与实践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482" w:firstLineChars="200"/>
        <w:rPr>
          <w:rFonts w:ascii="宋体" w:hAnsi="宋体" w:eastAsia="宋体"/>
          <w:b/>
          <w:bCs/>
          <w:sz w:val="24"/>
          <w:szCs w:val="24"/>
        </w:rPr>
      </w:pPr>
      <w:r>
        <w:rPr>
          <w:rFonts w:hint="eastAsia" w:ascii="宋体" w:hAnsi="宋体" w:eastAsia="宋体"/>
          <w:b/>
          <w:bCs/>
          <w:sz w:val="24"/>
          <w:szCs w:val="24"/>
        </w:rPr>
        <w:t>12.以软件高端人才培养为导向的特色化示范性软件学院建设探索与实践</w:t>
      </w:r>
    </w:p>
    <w:p>
      <w:pPr>
        <w:adjustRightInd w:val="0"/>
        <w:snapToGrid w:val="0"/>
        <w:ind w:firstLine="453" w:firstLineChars="188"/>
        <w:rPr>
          <w:rFonts w:ascii="宋体" w:hAnsi="宋体" w:eastAsia="宋体"/>
          <w:kern w:val="0"/>
          <w:sz w:val="24"/>
          <w:szCs w:val="24"/>
        </w:rPr>
      </w:pPr>
      <w:bookmarkStart w:id="1" w:name="_Toc13520"/>
      <w:bookmarkStart w:id="2" w:name="_Toc7373"/>
      <w:bookmarkStart w:id="3" w:name="_Toc479405867"/>
      <w:r>
        <w:rPr>
          <w:rFonts w:hint="eastAsia" w:ascii="宋体" w:hAnsi="宋体" w:eastAsia="宋体"/>
          <w:b/>
          <w:kern w:val="0"/>
          <w:sz w:val="24"/>
          <w:szCs w:val="24"/>
        </w:rPr>
        <w:t>目标</w:t>
      </w:r>
      <w:r>
        <w:rPr>
          <w:rFonts w:hint="eastAsia" w:ascii="宋体" w:hAnsi="宋体" w:eastAsia="宋体"/>
          <w:kern w:val="0"/>
          <w:sz w:val="24"/>
          <w:szCs w:val="24"/>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在国家软件产业发展的重点领域建设一批特色化示范性软件学院；形成新建示范软件学院设置的可行性论证报告，提交学院整体建设方案，包括人才培养方案、课程体系、系列教材和实施案例等。</w:t>
      </w:r>
      <w:bookmarkEnd w:id="1"/>
      <w:bookmarkEnd w:id="2"/>
      <w:bookmarkEnd w:id="3"/>
      <w:bookmarkStart w:id="4" w:name="_Toc353227352"/>
    </w:p>
    <w:p>
      <w:pPr>
        <w:ind w:firstLine="480" w:firstLineChars="200"/>
        <w:rPr>
          <w:rFonts w:ascii="宋体" w:hAnsi="宋体" w:eastAsia="宋体"/>
          <w:bCs/>
          <w:sz w:val="24"/>
          <w:szCs w:val="24"/>
        </w:rPr>
      </w:pPr>
      <w:r>
        <w:rPr>
          <w:rFonts w:hint="eastAsia" w:ascii="宋体" w:hAnsi="宋体" w:eastAsia="宋体"/>
          <w:bCs/>
          <w:sz w:val="24"/>
          <w:szCs w:val="24"/>
        </w:rPr>
        <w:t>四、师资建设选题</w:t>
      </w:r>
    </w:p>
    <w:p>
      <w:pPr>
        <w:ind w:firstLine="480" w:firstLineChars="200"/>
        <w:rPr>
          <w:rFonts w:ascii="宋体" w:hAnsi="宋体" w:eastAsia="宋体"/>
          <w:bCs/>
          <w:sz w:val="24"/>
          <w:szCs w:val="24"/>
        </w:rPr>
      </w:pPr>
      <w:r>
        <w:rPr>
          <w:rFonts w:hint="eastAsia" w:ascii="宋体" w:hAnsi="宋体" w:eastAsia="宋体"/>
          <w:kern w:val="0"/>
          <w:sz w:val="24"/>
          <w:szCs w:val="24"/>
        </w:rPr>
        <w:t>此类项目应</w:t>
      </w:r>
      <w:r>
        <w:rPr>
          <w:rFonts w:hint="eastAsia" w:ascii="宋体" w:hAnsi="宋体" w:eastAsia="宋体"/>
          <w:sz w:val="24"/>
          <w:szCs w:val="24"/>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482" w:firstLineChars="200"/>
        <w:rPr>
          <w:rFonts w:ascii="宋体" w:hAnsi="宋体" w:eastAsia="宋体"/>
          <w:b/>
          <w:bCs/>
          <w:sz w:val="24"/>
          <w:szCs w:val="24"/>
        </w:rPr>
      </w:pPr>
      <w:r>
        <w:rPr>
          <w:rFonts w:hint="eastAsia" w:ascii="宋体" w:hAnsi="宋体" w:eastAsia="宋体"/>
          <w:b/>
          <w:bCs/>
          <w:sz w:val="24"/>
          <w:szCs w:val="24"/>
        </w:rPr>
        <w:t>13.新工科师资能力标准体系探索与构建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：结合新产业、新经济的发展要求，以新工科人才培养目标为出发点，探索构建融入产业行业背景及工程实践经历的工科教师工程实践能力标准体系。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：探索高校工科教师工程实践能力标准的价值理念、内容构成及维度等；总结国</w:t>
      </w:r>
      <w:r>
        <w:rPr>
          <w:rFonts w:hint="eastAsia" w:ascii="宋体" w:hAnsi="宋体" w:eastAsia="宋体"/>
          <w:sz w:val="24"/>
          <w:szCs w:val="24"/>
        </w:rPr>
        <w:t>内外教师工程实践能力评价实践的经验；</w:t>
      </w:r>
      <w:r>
        <w:rPr>
          <w:rFonts w:hint="eastAsia" w:ascii="宋体" w:hAnsi="宋体" w:eastAsia="宋体"/>
          <w:kern w:val="0"/>
          <w:sz w:val="24"/>
          <w:szCs w:val="24"/>
        </w:rPr>
        <w:t>打破传统教师教学能力评价标准，</w:t>
      </w:r>
      <w:r>
        <w:rPr>
          <w:rFonts w:hint="eastAsia" w:ascii="宋体" w:hAnsi="宋体" w:eastAsia="宋体"/>
          <w:sz w:val="24"/>
          <w:szCs w:val="24"/>
        </w:rPr>
        <w:t>凸显教师的行业产业实践背景和工程实践经历</w:t>
      </w:r>
      <w:r>
        <w:rPr>
          <w:rFonts w:hint="eastAsia" w:ascii="宋体" w:hAnsi="宋体" w:eastAsia="宋体"/>
          <w:kern w:val="0"/>
          <w:sz w:val="24"/>
          <w:szCs w:val="24"/>
        </w:rPr>
        <w:t>，探索构建新工科教师工程实践能力标准体系；结合人才培养目标定位，探索不同学科及专业教师实践能力标准体系；</w:t>
      </w:r>
      <w:r>
        <w:rPr>
          <w:rFonts w:hint="eastAsia" w:ascii="宋体" w:hAnsi="宋体" w:eastAsia="宋体"/>
          <w:sz w:val="24"/>
          <w:szCs w:val="24"/>
        </w:rPr>
        <w:t>结合工科教师工程实践能力标准体系，探索将评价标准融入教师选拔、晋升、考核等激励制度的路径和</w:t>
      </w:r>
      <w:r>
        <w:rPr>
          <w:rFonts w:ascii="宋体" w:hAnsi="宋体" w:eastAsia="宋体"/>
          <w:sz w:val="24"/>
          <w:szCs w:val="24"/>
        </w:rPr>
        <w:t>机制</w:t>
      </w:r>
      <w:r>
        <w:rPr>
          <w:rFonts w:hint="eastAsia" w:ascii="宋体" w:hAnsi="宋体" w:eastAsia="宋体"/>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：高质量论文、咨询报告、高校工科教师工程实践能力标准。</w:t>
      </w:r>
    </w:p>
    <w:p>
      <w:pPr>
        <w:ind w:firstLine="482" w:firstLineChars="200"/>
        <w:rPr>
          <w:rFonts w:ascii="宋体" w:hAnsi="宋体" w:eastAsia="宋体"/>
          <w:b/>
          <w:bCs/>
          <w:sz w:val="24"/>
          <w:szCs w:val="24"/>
        </w:rPr>
      </w:pPr>
      <w:r>
        <w:rPr>
          <w:rFonts w:hint="eastAsia" w:ascii="宋体" w:hAnsi="宋体" w:eastAsia="宋体"/>
          <w:b/>
          <w:bCs/>
          <w:sz w:val="24"/>
          <w:szCs w:val="24"/>
        </w:rPr>
        <w:t>14.工学院院长教学领导力提升探索与实践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：围绕全面提升工程意识、产业敏感度和教学组织能力，探索构建工学院院长教学领导力提升培养体系，推进工学院院长教学领导力提升项目设计与</w:t>
      </w:r>
      <w:r>
        <w:rPr>
          <w:rFonts w:ascii="宋体" w:hAnsi="宋体" w:eastAsia="宋体"/>
          <w:kern w:val="0"/>
          <w:sz w:val="24"/>
          <w:szCs w:val="24"/>
        </w:rPr>
        <w:t>实施</w:t>
      </w:r>
      <w:r>
        <w:rPr>
          <w:rFonts w:hint="eastAsia" w:ascii="宋体" w:hAnsi="宋体" w:eastAsia="宋体"/>
          <w:kern w:val="0"/>
          <w:sz w:val="24"/>
          <w:szCs w:val="24"/>
        </w:rPr>
        <w:t>与</w:t>
      </w:r>
      <w:r>
        <w:rPr>
          <w:rFonts w:ascii="宋体" w:hAnsi="宋体" w:eastAsia="宋体"/>
          <w:kern w:val="0"/>
          <w:sz w:val="24"/>
          <w:szCs w:val="24"/>
        </w:rPr>
        <w:t>评价</w:t>
      </w:r>
      <w:r>
        <w:rPr>
          <w:rFonts w:hint="eastAsia" w:ascii="宋体" w:hAnsi="宋体" w:eastAsia="宋体"/>
          <w:kern w:val="0"/>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ascii="宋体" w:hAnsi="宋体" w:eastAsia="宋体"/>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：形成工学院院长教学领导力提升咨询报告；开发工学院院长教学能力提升项目。</w:t>
      </w:r>
    </w:p>
    <w:p>
      <w:pPr>
        <w:ind w:firstLine="482" w:firstLineChars="200"/>
        <w:rPr>
          <w:rFonts w:ascii="宋体" w:hAnsi="宋体" w:eastAsia="宋体"/>
          <w:b/>
          <w:bCs/>
          <w:sz w:val="24"/>
          <w:szCs w:val="24"/>
        </w:rPr>
      </w:pPr>
      <w:r>
        <w:rPr>
          <w:rFonts w:hint="eastAsia" w:ascii="宋体" w:hAnsi="宋体" w:eastAsia="宋体"/>
          <w:b/>
          <w:bCs/>
          <w:sz w:val="24"/>
          <w:szCs w:val="24"/>
        </w:rPr>
        <w:t>15.多层次教师培训体系探索与实践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：围绕高水平</w:t>
      </w:r>
      <w:r>
        <w:rPr>
          <w:rFonts w:hint="eastAsia" w:ascii="宋体" w:hAnsi="宋体" w:eastAsia="宋体"/>
          <w:sz w:val="24"/>
          <w:szCs w:val="24"/>
        </w:rPr>
        <w:t>师资队伍</w:t>
      </w:r>
      <w:r>
        <w:rPr>
          <w:rFonts w:hint="eastAsia" w:ascii="宋体" w:hAnsi="宋体" w:eastAsia="宋体"/>
          <w:kern w:val="0"/>
          <w:sz w:val="24"/>
          <w:szCs w:val="24"/>
        </w:rPr>
        <w:t>建设，打造“双师双能型”教师培养培训基地、探索灵活有效的培训方法，构建多层次教师培训体系。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：形成高质量的教师培训体系研究报告；打造教师培养培训基地；开发数字课程资源。</w:t>
      </w:r>
    </w:p>
    <w:p>
      <w:pPr>
        <w:ind w:firstLine="482" w:firstLineChars="200"/>
        <w:rPr>
          <w:rFonts w:ascii="宋体" w:hAnsi="宋体" w:eastAsia="宋体"/>
          <w:b/>
          <w:bCs/>
          <w:sz w:val="24"/>
          <w:szCs w:val="24"/>
        </w:rPr>
      </w:pPr>
      <w:r>
        <w:rPr>
          <w:rFonts w:hint="eastAsia" w:ascii="宋体" w:hAnsi="宋体" w:eastAsia="宋体"/>
          <w:b/>
          <w:bCs/>
          <w:sz w:val="24"/>
          <w:szCs w:val="24"/>
        </w:rPr>
        <w:t>16.高校教师与行业人才双向交流机制探索与实践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：开展高校教师与行业人才双向交流，探索交流形式、实施机制、效果评价机制等，搭建</w:t>
      </w:r>
      <w:r>
        <w:rPr>
          <w:rFonts w:ascii="宋体" w:hAnsi="宋体" w:eastAsia="宋体"/>
          <w:kern w:val="0"/>
          <w:sz w:val="24"/>
          <w:szCs w:val="24"/>
        </w:rPr>
        <w:t>工科教师挂职锻炼、产学研合作等工程实践平台。</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w:t>
      </w:r>
      <w:r>
        <w:rPr>
          <w:rFonts w:ascii="宋体" w:hAnsi="宋体" w:eastAsia="宋体"/>
          <w:kern w:val="0"/>
          <w:sz w:val="24"/>
          <w:szCs w:val="24"/>
        </w:rPr>
        <w:t>选聘行业协会、企业业务骨干、优秀技术和管理人才到高校</w:t>
      </w:r>
      <w:r>
        <w:rPr>
          <w:rFonts w:hint="eastAsia" w:ascii="宋体" w:hAnsi="宋体" w:eastAsia="宋体"/>
          <w:kern w:val="0"/>
          <w:sz w:val="24"/>
          <w:szCs w:val="24"/>
        </w:rPr>
        <w:t>专职兼职任教的实施与评价机制</w:t>
      </w:r>
      <w:r>
        <w:rPr>
          <w:rFonts w:ascii="宋体" w:hAnsi="宋体" w:eastAsia="宋体"/>
          <w:kern w:val="0"/>
          <w:sz w:val="24"/>
          <w:szCs w:val="24"/>
        </w:rPr>
        <w:t>；探索实施产业教师（导师）特设岗位计划</w:t>
      </w:r>
      <w:r>
        <w:rPr>
          <w:rFonts w:hint="eastAsia" w:ascii="宋体" w:hAnsi="宋体" w:eastAsia="宋体"/>
          <w:kern w:val="0"/>
          <w:sz w:val="24"/>
          <w:szCs w:val="24"/>
        </w:rPr>
        <w:t>；</w:t>
      </w:r>
      <w:r>
        <w:rPr>
          <w:rFonts w:ascii="宋体" w:hAnsi="宋体" w:eastAsia="宋体"/>
          <w:kern w:val="0"/>
          <w:sz w:val="24"/>
          <w:szCs w:val="24"/>
        </w:rPr>
        <w:t>设置一定数量的流动岗位吸引企业一线的实践经验丰富的科技人员加盟</w:t>
      </w:r>
      <w:r>
        <w:rPr>
          <w:rFonts w:hint="eastAsia" w:ascii="宋体" w:hAnsi="宋体" w:eastAsia="宋体"/>
          <w:kern w:val="0"/>
          <w:sz w:val="24"/>
          <w:szCs w:val="24"/>
        </w:rPr>
        <w:t>，探索</w:t>
      </w:r>
      <w:r>
        <w:rPr>
          <w:rFonts w:ascii="宋体" w:hAnsi="宋体" w:eastAsia="宋体"/>
          <w:kern w:val="0"/>
          <w:sz w:val="24"/>
          <w:szCs w:val="24"/>
        </w:rPr>
        <w:t>完</w:t>
      </w:r>
      <w:r>
        <w:rPr>
          <w:rFonts w:hint="eastAsia" w:ascii="宋体" w:hAnsi="宋体" w:eastAsia="宋体"/>
          <w:kern w:val="0"/>
          <w:sz w:val="24"/>
          <w:szCs w:val="24"/>
        </w:rPr>
        <w:t>善专</w:t>
      </w:r>
      <w:r>
        <w:rPr>
          <w:rFonts w:ascii="宋体" w:hAnsi="宋体" w:eastAsia="宋体"/>
          <w:kern w:val="0"/>
          <w:sz w:val="24"/>
          <w:szCs w:val="24"/>
        </w:rPr>
        <w:t>兼职教师引进、认证与使用机制；鼓励人才合理流动，积极支持</w:t>
      </w:r>
      <w:r>
        <w:rPr>
          <w:rFonts w:hint="eastAsia" w:ascii="宋体" w:hAnsi="宋体" w:eastAsia="宋体"/>
          <w:kern w:val="0"/>
          <w:sz w:val="24"/>
          <w:szCs w:val="24"/>
        </w:rPr>
        <w:t>教师</w:t>
      </w:r>
      <w:r>
        <w:rPr>
          <w:rFonts w:ascii="宋体" w:hAnsi="宋体" w:eastAsia="宋体"/>
          <w:kern w:val="0"/>
          <w:sz w:val="24"/>
          <w:szCs w:val="24"/>
        </w:rPr>
        <w:t>到企业兼职、挂职，不断提升专业综合能力</w:t>
      </w:r>
      <w:r>
        <w:rPr>
          <w:rFonts w:hint="eastAsia" w:ascii="宋体" w:hAnsi="宋体" w:eastAsia="宋体"/>
          <w:kern w:val="0"/>
          <w:sz w:val="24"/>
          <w:szCs w:val="24"/>
        </w:rPr>
        <w:t>；围绕</w:t>
      </w:r>
      <w:r>
        <w:rPr>
          <w:rFonts w:ascii="宋体" w:hAnsi="宋体" w:eastAsia="宋体"/>
          <w:kern w:val="0"/>
          <w:sz w:val="24"/>
          <w:szCs w:val="24"/>
        </w:rPr>
        <w:t>提高教师工程实践能力，探索教师轮换制度和到合作行业企业的轮训制度</w:t>
      </w:r>
      <w:r>
        <w:rPr>
          <w:rFonts w:hint="eastAsia" w:ascii="宋体" w:hAnsi="宋体" w:eastAsia="宋体"/>
          <w:kern w:val="0"/>
          <w:sz w:val="24"/>
          <w:szCs w:val="24"/>
        </w:rPr>
        <w:t>；探索配套</w:t>
      </w:r>
      <w:r>
        <w:rPr>
          <w:rFonts w:ascii="宋体" w:hAnsi="宋体" w:eastAsia="宋体"/>
          <w:kern w:val="0"/>
          <w:sz w:val="24"/>
          <w:szCs w:val="24"/>
        </w:rPr>
        <w:t>的人事制度和经费安排试点改革</w:t>
      </w:r>
      <w:r>
        <w:rPr>
          <w:rFonts w:hint="eastAsia" w:ascii="宋体" w:hAnsi="宋体" w:eastAsia="宋体"/>
          <w:kern w:val="0"/>
          <w:sz w:val="24"/>
          <w:szCs w:val="24"/>
        </w:rPr>
        <w:t>。</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：形成高质量的咨询报告和管理机制汇编；打造多种形式的高校教师与行业人才双向交流项目。</w:t>
      </w:r>
    </w:p>
    <w:p>
      <w:pPr>
        <w:ind w:firstLine="482" w:firstLineChars="200"/>
        <w:rPr>
          <w:rFonts w:ascii="宋体" w:hAnsi="宋体" w:eastAsia="宋体"/>
          <w:b/>
          <w:bCs/>
          <w:sz w:val="24"/>
          <w:szCs w:val="24"/>
        </w:rPr>
      </w:pPr>
      <w:r>
        <w:rPr>
          <w:rFonts w:hint="eastAsia" w:ascii="宋体" w:hAnsi="宋体" w:eastAsia="宋体"/>
          <w:b/>
          <w:bCs/>
          <w:sz w:val="24"/>
          <w:szCs w:val="24"/>
        </w:rPr>
        <w:t>17</w:t>
      </w:r>
      <w:r>
        <w:rPr>
          <w:rFonts w:ascii="宋体" w:hAnsi="宋体" w:eastAsia="宋体"/>
          <w:b/>
          <w:bCs/>
          <w:sz w:val="24"/>
          <w:szCs w:val="24"/>
        </w:rPr>
        <w:t>.</w:t>
      </w:r>
      <w:r>
        <w:rPr>
          <w:rFonts w:hint="eastAsia" w:ascii="宋体" w:hAnsi="宋体" w:eastAsia="宋体"/>
          <w:b/>
          <w:bCs/>
          <w:sz w:val="24"/>
          <w:szCs w:val="24"/>
        </w:rPr>
        <w:t>新兴技术范式下的教师教学方法创新与实践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：深入推进信息技术与教育教学的深度融合，探索人工智能、云计算、物联网、虚拟现实、数据挖掘等新兴技术促进教与学的方法与路径。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：围绕混合式学习、在线开放课程、M</w:t>
      </w:r>
      <w:r>
        <w:rPr>
          <w:rFonts w:ascii="宋体" w:hAnsi="宋体" w:eastAsia="宋体"/>
          <w:kern w:val="0"/>
          <w:sz w:val="24"/>
          <w:szCs w:val="24"/>
        </w:rPr>
        <w:t>OOC</w:t>
      </w:r>
      <w:r>
        <w:rPr>
          <w:rFonts w:hint="eastAsia" w:ascii="宋体" w:hAnsi="宋体" w:eastAsia="宋体"/>
          <w:kern w:val="0"/>
          <w:sz w:val="24"/>
          <w:szCs w:val="24"/>
        </w:rPr>
        <w:t>（大规模在线开放课程）、S</w:t>
      </w:r>
      <w:r>
        <w:rPr>
          <w:rFonts w:ascii="宋体" w:hAnsi="宋体" w:eastAsia="宋体"/>
          <w:kern w:val="0"/>
          <w:sz w:val="24"/>
          <w:szCs w:val="24"/>
        </w:rPr>
        <w:t>POC</w:t>
      </w:r>
      <w:r>
        <w:rPr>
          <w:rFonts w:hint="eastAsia" w:ascii="宋体" w:hAnsi="宋体" w:eastAsia="宋体"/>
          <w:kern w:val="0"/>
          <w:sz w:val="24"/>
          <w:szCs w:val="24"/>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adjustRightInd w:val="0"/>
        <w:snapToGrid w:val="0"/>
        <w:ind w:firstLine="453" w:firstLineChars="188"/>
        <w:rPr>
          <w:rFonts w:ascii="宋体" w:hAnsi="宋体" w:eastAsia="宋体"/>
          <w:b/>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：形成相关教学模式、教学方法、学习方法、教学制度改革创新的方案和典型案例。</w:t>
      </w:r>
    </w:p>
    <w:p>
      <w:pPr>
        <w:ind w:firstLine="480" w:firstLineChars="200"/>
        <w:rPr>
          <w:rFonts w:ascii="宋体" w:hAnsi="宋体" w:eastAsia="宋体"/>
          <w:bCs/>
          <w:sz w:val="24"/>
          <w:szCs w:val="24"/>
        </w:rPr>
      </w:pPr>
      <w:r>
        <w:rPr>
          <w:rFonts w:hint="eastAsia" w:ascii="宋体" w:hAnsi="宋体" w:eastAsia="宋体"/>
          <w:bCs/>
          <w:sz w:val="24"/>
          <w:szCs w:val="24"/>
        </w:rPr>
        <w:t>五、创新创业教育选题</w:t>
      </w:r>
    </w:p>
    <w:bookmarkEnd w:id="4"/>
    <w:p>
      <w:pPr>
        <w:ind w:firstLine="480" w:firstLineChars="200"/>
        <w:rPr>
          <w:rFonts w:ascii="宋体" w:hAnsi="宋体" w:eastAsia="宋体"/>
          <w:kern w:val="0"/>
          <w:sz w:val="24"/>
          <w:szCs w:val="24"/>
        </w:rPr>
      </w:pPr>
      <w:bookmarkStart w:id="5" w:name="_Toc353227353"/>
      <w:r>
        <w:rPr>
          <w:rFonts w:hint="eastAsia" w:ascii="宋体" w:hAnsi="宋体" w:eastAsia="宋体"/>
          <w:kern w:val="0"/>
          <w:sz w:val="24"/>
          <w:szCs w:val="24"/>
        </w:rPr>
        <w:t>此类项目应探索构建与新工科建设深度融合的创意、创新、创业教育体系，培养具有创新创业精神与能力的新工科人才，建立健全创新创业教育保障体制机制。</w:t>
      </w:r>
    </w:p>
    <w:p>
      <w:pPr>
        <w:ind w:firstLine="482" w:firstLineChars="200"/>
        <w:rPr>
          <w:rFonts w:ascii="宋体" w:hAnsi="宋体" w:eastAsia="宋体"/>
          <w:b/>
          <w:bCs/>
          <w:sz w:val="24"/>
          <w:szCs w:val="24"/>
        </w:rPr>
      </w:pPr>
      <w:r>
        <w:rPr>
          <w:rFonts w:hint="eastAsia" w:ascii="宋体" w:hAnsi="宋体" w:eastAsia="宋体"/>
          <w:b/>
          <w:bCs/>
          <w:sz w:val="24"/>
          <w:szCs w:val="24"/>
        </w:rPr>
        <w:t>18.新工科人才创意创新创业能力培养探索与实践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 探索新工科人才</w:t>
      </w:r>
      <w:r>
        <w:rPr>
          <w:rFonts w:hint="eastAsia" w:ascii="宋体" w:hAnsi="宋体" w:eastAsia="宋体"/>
          <w:sz w:val="24"/>
          <w:szCs w:val="24"/>
        </w:rPr>
        <w:t>创新创业能力培养的经验与模式。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：工科学生创意创新创业能力培养实施方案；高质量论文、调研报告、案例集等。</w:t>
      </w:r>
    </w:p>
    <w:p>
      <w:pPr>
        <w:ind w:firstLine="482" w:firstLineChars="200"/>
        <w:rPr>
          <w:rFonts w:ascii="宋体" w:hAnsi="宋体" w:eastAsia="宋体"/>
          <w:b/>
          <w:bCs/>
          <w:sz w:val="24"/>
          <w:szCs w:val="24"/>
        </w:rPr>
      </w:pPr>
      <w:r>
        <w:rPr>
          <w:rFonts w:hint="eastAsia" w:ascii="宋体" w:hAnsi="宋体" w:eastAsia="宋体"/>
          <w:b/>
          <w:bCs/>
          <w:sz w:val="24"/>
          <w:szCs w:val="24"/>
        </w:rPr>
        <w:t>19.新工科建设创新创业教育类课程体系建设</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：根据新工科人才培养定位和创新创业教育目标要求，丰富创新创业教育课程资源，构建与新工科建设课程体系相融合的创新创业教育课程体系。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482" w:firstLineChars="200"/>
        <w:rPr>
          <w:rFonts w:ascii="宋体" w:hAnsi="宋体" w:eastAsia="宋体"/>
          <w:b/>
          <w:bCs/>
          <w:sz w:val="24"/>
          <w:szCs w:val="24"/>
        </w:rPr>
      </w:pPr>
      <w:r>
        <w:rPr>
          <w:rFonts w:hint="eastAsia" w:ascii="宋体" w:hAnsi="宋体" w:eastAsia="宋体"/>
          <w:b/>
          <w:bCs/>
          <w:sz w:val="24"/>
          <w:szCs w:val="24"/>
        </w:rPr>
        <w:t>20.新工科</w:t>
      </w:r>
      <w:r>
        <w:rPr>
          <w:rFonts w:ascii="宋体" w:hAnsi="宋体" w:eastAsia="宋体"/>
          <w:b/>
          <w:bCs/>
          <w:sz w:val="24"/>
          <w:szCs w:val="24"/>
        </w:rPr>
        <w:t>人才</w:t>
      </w:r>
      <w:r>
        <w:rPr>
          <w:rFonts w:hint="eastAsia" w:ascii="宋体" w:hAnsi="宋体" w:eastAsia="宋体"/>
          <w:b/>
          <w:bCs/>
          <w:sz w:val="24"/>
          <w:szCs w:val="24"/>
        </w:rPr>
        <w:t>创新创业教育实践平台开发与保障</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：强化工科学生创新创业实践活动，建设基于工科优势特色的创新创业平台，</w:t>
      </w:r>
      <w:r>
        <w:rPr>
          <w:rFonts w:hint="eastAsia" w:ascii="宋体" w:hAnsi="宋体" w:eastAsia="宋体"/>
          <w:sz w:val="24"/>
          <w:szCs w:val="24"/>
        </w:rPr>
        <w:t>建立健全学生创新创业条件和帮扶体系，形成推动创新创业成果转化应用的机制模式。</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：建设多主体参与、校内外资源共享的创新创业教育实践基地；探索创新创业教育实践基地的科学化、规范化管理；将“大学生创新创业训练计划”等激发工科学生技术创新潜能的训练项目或赛事与</w:t>
      </w:r>
      <w:r>
        <w:rPr>
          <w:rFonts w:ascii="宋体" w:hAnsi="宋体" w:eastAsia="宋体"/>
          <w:kern w:val="0"/>
          <w:sz w:val="24"/>
          <w:szCs w:val="24"/>
        </w:rPr>
        <w:t>新工科</w:t>
      </w:r>
      <w:r>
        <w:rPr>
          <w:rFonts w:hint="eastAsia" w:ascii="宋体" w:hAnsi="宋体" w:eastAsia="宋体"/>
          <w:kern w:val="0"/>
          <w:sz w:val="24"/>
          <w:szCs w:val="24"/>
        </w:rPr>
        <w:t>人才</w:t>
      </w:r>
      <w:r>
        <w:rPr>
          <w:rFonts w:ascii="宋体" w:hAnsi="宋体" w:eastAsia="宋体"/>
          <w:kern w:val="0"/>
          <w:sz w:val="24"/>
          <w:szCs w:val="24"/>
        </w:rPr>
        <w:t>培养</w:t>
      </w:r>
      <w:r>
        <w:rPr>
          <w:rFonts w:hint="eastAsia" w:ascii="宋体" w:hAnsi="宋体" w:eastAsia="宋体"/>
          <w:kern w:val="0"/>
          <w:sz w:val="24"/>
          <w:szCs w:val="24"/>
        </w:rPr>
        <w:t>有机结合；建设创客空间、孵化基地等多种形式的创新创业教育实践平台和社会对接平台；探索创业导师、创投资金、政策帮扶等资源保障机制。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：建设若干新工科</w:t>
      </w:r>
      <w:r>
        <w:rPr>
          <w:rFonts w:ascii="宋体" w:hAnsi="宋体" w:eastAsia="宋体"/>
          <w:kern w:val="0"/>
          <w:sz w:val="24"/>
          <w:szCs w:val="24"/>
        </w:rPr>
        <w:t>教育</w:t>
      </w:r>
      <w:r>
        <w:rPr>
          <w:rFonts w:hint="eastAsia" w:ascii="宋体" w:hAnsi="宋体" w:eastAsia="宋体"/>
          <w:kern w:val="0"/>
          <w:sz w:val="24"/>
          <w:szCs w:val="24"/>
        </w:rPr>
        <w:t>创新创业实践基地平台；形成可推广的创新创业实践基地管理机制方案；提出创新创业教育社会资源条件与机制保障的对策建议等。</w:t>
      </w:r>
    </w:p>
    <w:p>
      <w:pPr>
        <w:ind w:firstLine="480" w:firstLineChars="200"/>
        <w:rPr>
          <w:rFonts w:ascii="宋体" w:hAnsi="宋体" w:eastAsia="宋体"/>
          <w:bCs/>
          <w:sz w:val="24"/>
          <w:szCs w:val="24"/>
        </w:rPr>
      </w:pPr>
      <w:r>
        <w:rPr>
          <w:rFonts w:hint="eastAsia" w:ascii="宋体" w:hAnsi="宋体" w:eastAsia="宋体"/>
          <w:bCs/>
          <w:sz w:val="24"/>
          <w:szCs w:val="24"/>
        </w:rPr>
        <w:t>六、协同育人选题</w:t>
      </w:r>
    </w:p>
    <w:p>
      <w:pPr>
        <w:ind w:firstLine="480" w:firstLineChars="200"/>
        <w:rPr>
          <w:rFonts w:ascii="宋体" w:hAnsi="宋体" w:eastAsia="宋体"/>
          <w:sz w:val="24"/>
          <w:szCs w:val="24"/>
        </w:rPr>
      </w:pPr>
      <w:r>
        <w:rPr>
          <w:rFonts w:hint="eastAsia" w:ascii="宋体" w:hAnsi="宋体" w:eastAsia="宋体"/>
          <w:sz w:val="24"/>
          <w:szCs w:val="24"/>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482" w:firstLineChars="200"/>
        <w:rPr>
          <w:rFonts w:ascii="宋体" w:hAnsi="宋体" w:eastAsia="宋体"/>
          <w:b/>
          <w:bCs/>
          <w:sz w:val="24"/>
          <w:szCs w:val="24"/>
        </w:rPr>
      </w:pPr>
      <w:r>
        <w:rPr>
          <w:rFonts w:hint="eastAsia" w:ascii="宋体" w:hAnsi="宋体" w:eastAsia="宋体"/>
          <w:b/>
          <w:bCs/>
          <w:sz w:val="24"/>
          <w:szCs w:val="24"/>
        </w:rPr>
        <w:t>21.新工科产教融合、校企合作机制模式探索与实践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：进一步推动开放式办学，创新工程教育人才培养组织模式，深化产学研合作办学、合作育人、合作就业、合作发展，建立多主体协同育人的管理体制机制。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w:t>
      </w:r>
      <w:r>
        <w:rPr>
          <w:rFonts w:hint="eastAsia" w:ascii="宋体" w:hAnsi="宋体" w:eastAsia="宋体"/>
          <w:sz w:val="24"/>
          <w:szCs w:val="24"/>
        </w:rPr>
        <w:t>主动对接区域经济和行业产业发展需求，集聚优质工程教育资源，强化高校、地方政府、行业协会、企业机构等多元主体之间的协同，打破体制壁垒，</w:t>
      </w:r>
      <w:r>
        <w:rPr>
          <w:rFonts w:hint="eastAsia" w:ascii="宋体" w:hAnsi="宋体" w:eastAsia="宋体" w:cs="Times New Roman"/>
          <w:kern w:val="0"/>
          <w:sz w:val="24"/>
          <w:szCs w:val="24"/>
        </w:rPr>
        <w:t>探索共建共管的组织架构和</w:t>
      </w:r>
      <w:r>
        <w:rPr>
          <w:rFonts w:hint="eastAsia" w:ascii="宋体" w:hAnsi="宋体" w:eastAsia="宋体"/>
          <w:sz w:val="24"/>
          <w:szCs w:val="24"/>
        </w:rPr>
        <w:t>治理模式，</w:t>
      </w:r>
      <w:r>
        <w:rPr>
          <w:rFonts w:hint="eastAsia" w:ascii="宋体" w:hAnsi="宋体" w:eastAsia="宋体" w:cs="Times New Roman"/>
          <w:kern w:val="0"/>
          <w:sz w:val="24"/>
          <w:szCs w:val="24"/>
        </w:rPr>
        <w:t>并配套完备的运行制度和组织载体；</w:t>
      </w:r>
      <w:r>
        <w:rPr>
          <w:rFonts w:hint="eastAsia" w:ascii="宋体" w:hAnsi="宋体" w:eastAsia="宋体" w:cs="Arial"/>
          <w:color w:val="191919"/>
          <w:sz w:val="24"/>
          <w:szCs w:val="24"/>
          <w:shd w:val="clear" w:color="auto" w:fill="FFFFFF"/>
        </w:rPr>
        <w:t>以提升人才培养质量为主线，以办学模式创新为切入点，以体制机制改革为动力，着力开展“政产学研用”办学模式创新与实践；</w:t>
      </w:r>
      <w:r>
        <w:rPr>
          <w:rFonts w:hint="eastAsia" w:ascii="宋体" w:hAnsi="宋体" w:eastAsia="宋体" w:cs="Times New Roman"/>
          <w:kern w:val="0"/>
          <w:sz w:val="24"/>
          <w:szCs w:val="24"/>
        </w:rPr>
        <w:t>根据</w:t>
      </w:r>
      <w:r>
        <w:rPr>
          <w:rFonts w:hint="eastAsia" w:ascii="宋体" w:hAnsi="宋体" w:eastAsia="宋体"/>
          <w:sz w:val="24"/>
          <w:szCs w:val="24"/>
        </w:rPr>
        <w:t>国家产业布局和区域支柱产业发展规划，结合高校办学特色，</w:t>
      </w:r>
      <w:r>
        <w:rPr>
          <w:rFonts w:hint="eastAsia" w:ascii="宋体" w:hAnsi="宋体" w:eastAsia="宋体" w:cs="Times New Roman"/>
          <w:kern w:val="0"/>
          <w:sz w:val="24"/>
          <w:szCs w:val="24"/>
        </w:rPr>
        <w:t>打造产教融合、协同育人的工程教育示范样板，</w:t>
      </w:r>
      <w:r>
        <w:rPr>
          <w:rFonts w:hint="eastAsia" w:ascii="宋体" w:hAnsi="宋体" w:eastAsia="宋体"/>
          <w:sz w:val="24"/>
          <w:szCs w:val="24"/>
        </w:rPr>
        <w:t>形成可推广的改革成果</w:t>
      </w:r>
      <w:r>
        <w:rPr>
          <w:rFonts w:hint="eastAsia" w:ascii="宋体" w:hAnsi="宋体" w:eastAsia="宋体" w:cs="Times New Roman"/>
          <w:kern w:val="0"/>
          <w:sz w:val="24"/>
          <w:szCs w:val="24"/>
        </w:rPr>
        <w:t>。</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482" w:firstLineChars="200"/>
        <w:rPr>
          <w:rFonts w:ascii="宋体" w:hAnsi="宋体" w:eastAsia="宋体"/>
          <w:b/>
          <w:bCs/>
          <w:sz w:val="24"/>
          <w:szCs w:val="24"/>
        </w:rPr>
      </w:pPr>
      <w:r>
        <w:rPr>
          <w:rFonts w:hint="eastAsia" w:ascii="宋体" w:hAnsi="宋体" w:eastAsia="宋体"/>
          <w:b/>
          <w:bCs/>
          <w:sz w:val="24"/>
          <w:szCs w:val="24"/>
        </w:rPr>
        <w:t>22.新工科人才培养实践创新平台建设探索与实践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：主动对接行业产业需求，</w:t>
      </w:r>
      <w:r>
        <w:rPr>
          <w:rFonts w:hint="eastAsia" w:ascii="宋体" w:hAnsi="宋体" w:eastAsia="宋体"/>
          <w:color w:val="000000"/>
          <w:sz w:val="24"/>
          <w:szCs w:val="24"/>
          <w:shd w:val="clear" w:color="auto" w:fill="FFFFFF"/>
        </w:rPr>
        <w:t>汇聚校内外要素资源，</w:t>
      </w:r>
      <w:r>
        <w:rPr>
          <w:rFonts w:hint="eastAsia" w:ascii="宋体" w:hAnsi="宋体" w:eastAsia="宋体"/>
          <w:kern w:val="0"/>
          <w:sz w:val="24"/>
          <w:szCs w:val="24"/>
        </w:rPr>
        <w:t>深化校企合作，共建一批工程教育实践教育基地和人才培养实践创新平台。</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w:t>
      </w:r>
      <w:r>
        <w:rPr>
          <w:rFonts w:hint="eastAsia" w:ascii="宋体" w:hAnsi="宋体" w:eastAsia="宋体"/>
          <w:sz w:val="24"/>
          <w:szCs w:val="24"/>
        </w:rPr>
        <w:t>大学生创新精神和实践能力培养为核心，推进产业与教学的紧密结合、深度融合，深入推进工程实践（技术、实验室）创新中心建设，</w:t>
      </w:r>
      <w:r>
        <w:rPr>
          <w:rFonts w:hint="eastAsia" w:ascii="宋体" w:hAnsi="宋体" w:eastAsia="宋体" w:cs="Arial"/>
          <w:color w:val="191919"/>
          <w:sz w:val="24"/>
          <w:szCs w:val="24"/>
          <w:shd w:val="clear" w:color="auto" w:fill="FFFFFF"/>
        </w:rPr>
        <w:t>打造具有良好示范和带动效应的实践育人基地</w:t>
      </w:r>
      <w:r>
        <w:rPr>
          <w:rFonts w:hint="eastAsia" w:ascii="宋体" w:hAnsi="宋体" w:eastAsia="宋体"/>
          <w:sz w:val="24"/>
          <w:szCs w:val="24"/>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宋体" w:hAnsi="宋体" w:eastAsia="宋体" w:cs="Arial"/>
          <w:color w:val="191919"/>
          <w:sz w:val="24"/>
          <w:szCs w:val="24"/>
          <w:shd w:val="clear" w:color="auto" w:fill="FFFFFF"/>
        </w:rPr>
        <w:t>推动教育链、人才链、知识链和产业链深度融合。</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：建设一批区域产学研合作教育实践联合创新平台，构建产教融合的战略联盟机制，整合</w:t>
      </w:r>
      <w:r>
        <w:rPr>
          <w:rFonts w:hint="eastAsia" w:ascii="宋体" w:hAnsi="宋体" w:eastAsia="宋体"/>
          <w:sz w:val="24"/>
          <w:szCs w:val="24"/>
        </w:rPr>
        <w:t>相关专业和教育资源，面向多专业、多层次人才培养需求，建设一批高水平工程实践教育中心。</w:t>
      </w:r>
    </w:p>
    <w:p>
      <w:pPr>
        <w:ind w:firstLine="482" w:firstLineChars="200"/>
        <w:rPr>
          <w:rFonts w:ascii="宋体" w:hAnsi="宋体" w:eastAsia="宋体"/>
          <w:b/>
          <w:bCs/>
          <w:sz w:val="24"/>
          <w:szCs w:val="24"/>
        </w:rPr>
      </w:pPr>
      <w:r>
        <w:rPr>
          <w:rFonts w:hint="eastAsia" w:ascii="宋体" w:hAnsi="宋体" w:eastAsia="宋体"/>
          <w:b/>
          <w:bCs/>
          <w:sz w:val="24"/>
          <w:szCs w:val="24"/>
        </w:rPr>
        <w:t>23.结果导向的实习实训保障制度体系建设探索与实践</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：完善行业企业开展产学合作的保障措施和激励机制，引导党政机构、地方政府、行业企业、科研机构等开展接受大学生实习实训；</w:t>
      </w:r>
      <w:r>
        <w:rPr>
          <w:rFonts w:hint="eastAsia" w:ascii="宋体" w:hAnsi="宋体" w:eastAsia="宋体"/>
          <w:sz w:val="24"/>
          <w:szCs w:val="24"/>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宋体" w:hAnsi="宋体" w:eastAsia="宋体"/>
          <w:kern w:val="0"/>
          <w:sz w:val="24"/>
          <w:szCs w:val="24"/>
        </w:rPr>
        <w:t>建立接收大学生实习实训的专项资金、保险、产权界定和税收优惠政策，探索制订区域性产学研协同育人的法律法规，推进国家层面“大学生实习条例”立法进程。</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建设集教育、培训、研究及生产为一体的共享型人才培养实践平台</w:t>
      </w:r>
      <w:r>
        <w:rPr>
          <w:rFonts w:hint="eastAsia" w:ascii="宋体" w:hAnsi="宋体" w:eastAsia="宋体"/>
          <w:kern w:val="0"/>
          <w:sz w:val="24"/>
          <w:szCs w:val="24"/>
        </w:rPr>
        <w:t>；</w:t>
      </w:r>
      <w:r>
        <w:rPr>
          <w:rFonts w:hint="eastAsia" w:ascii="宋体" w:hAnsi="宋体" w:eastAsia="宋体"/>
          <w:color w:val="000000"/>
          <w:sz w:val="24"/>
          <w:szCs w:val="24"/>
          <w:shd w:val="clear" w:color="auto" w:fill="FFFFFF"/>
        </w:rPr>
        <w:t>紧贴行业人才培养要求，建设一批具有专业特色的实训实习基地；</w:t>
      </w:r>
      <w:r>
        <w:rPr>
          <w:rFonts w:hint="eastAsia" w:ascii="宋体" w:hAnsi="宋体" w:eastAsia="宋体"/>
          <w:kern w:val="0"/>
          <w:sz w:val="24"/>
          <w:szCs w:val="24"/>
        </w:rPr>
        <w:t>形成区域性大学生实习实训保障的法律法规的改革试点经验。</w:t>
      </w:r>
    </w:p>
    <w:p>
      <w:pPr>
        <w:ind w:firstLine="482" w:firstLineChars="200"/>
        <w:rPr>
          <w:rFonts w:ascii="宋体" w:hAnsi="宋体" w:eastAsia="宋体"/>
          <w:b/>
          <w:bCs/>
          <w:sz w:val="24"/>
          <w:szCs w:val="24"/>
        </w:rPr>
      </w:pPr>
      <w:r>
        <w:rPr>
          <w:rFonts w:hint="eastAsia" w:ascii="宋体" w:hAnsi="宋体" w:eastAsia="宋体"/>
          <w:b/>
          <w:bCs/>
          <w:sz w:val="24"/>
          <w:szCs w:val="24"/>
        </w:rPr>
        <w:t>24.新形态复合型教育教学资源体系构建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落实“学生中心、产出导向、持续改进”的理念，结合新形态下的工程教育教学特点，开展新工科教育教学资源、专业资源库建设的理论与实践研究。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形成系列研究案例、研究报告；教育教学资源平台或资源库。</w:t>
      </w:r>
    </w:p>
    <w:p>
      <w:pPr>
        <w:ind w:firstLine="480" w:firstLineChars="200"/>
        <w:rPr>
          <w:rFonts w:ascii="宋体" w:hAnsi="宋体" w:eastAsia="宋体"/>
          <w:bCs/>
          <w:sz w:val="24"/>
          <w:szCs w:val="24"/>
        </w:rPr>
      </w:pPr>
      <w:r>
        <w:rPr>
          <w:rFonts w:hint="eastAsia" w:ascii="宋体" w:hAnsi="宋体" w:eastAsia="宋体"/>
          <w:bCs/>
          <w:sz w:val="24"/>
          <w:szCs w:val="24"/>
        </w:rPr>
        <w:t>七、共同体构建选题</w:t>
      </w:r>
    </w:p>
    <w:bookmarkEnd w:id="5"/>
    <w:p>
      <w:pPr>
        <w:ind w:firstLine="480" w:firstLineChars="200"/>
        <w:rPr>
          <w:rFonts w:ascii="宋体" w:hAnsi="宋体" w:eastAsia="宋体"/>
          <w:sz w:val="24"/>
          <w:szCs w:val="24"/>
        </w:rPr>
      </w:pPr>
      <w:r>
        <w:rPr>
          <w:rFonts w:hint="eastAsia" w:ascii="宋体" w:hAnsi="宋体" w:eastAsia="宋体"/>
          <w:sz w:val="24"/>
          <w:szCs w:val="24"/>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482" w:firstLineChars="200"/>
        <w:rPr>
          <w:rFonts w:ascii="宋体" w:hAnsi="宋体" w:eastAsia="宋体"/>
          <w:b/>
          <w:bCs/>
          <w:sz w:val="24"/>
          <w:szCs w:val="24"/>
        </w:rPr>
      </w:pPr>
      <w:r>
        <w:rPr>
          <w:rFonts w:hint="eastAsia" w:ascii="宋体" w:hAnsi="宋体" w:eastAsia="宋体"/>
          <w:b/>
          <w:bCs/>
          <w:sz w:val="24"/>
          <w:szCs w:val="24"/>
        </w:rPr>
        <w:t>25.新工科建设国际化人才培养模式和机制研究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：面向全球化和新经济、新产业的需求，探索中国工程教育国际化人才培养的理念、模式、机制和路径，提升中国工科毕业生的国际意识、全球竞争力和参与解决全球问题的能力。</w:t>
      </w:r>
      <w:r>
        <w:rPr>
          <w:rFonts w:ascii="宋体" w:hAnsi="宋体" w:eastAsia="宋体"/>
          <w:kern w:val="0"/>
          <w:sz w:val="24"/>
          <w:szCs w:val="24"/>
        </w:rPr>
        <w:t xml:space="preserve"> </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新工科教育国际化人才培养的</w:t>
      </w:r>
      <w:r>
        <w:rPr>
          <w:rFonts w:hint="eastAsia" w:ascii="宋体" w:hAnsi="宋体" w:eastAsia="宋体"/>
          <w:kern w:val="0"/>
          <w:sz w:val="24"/>
          <w:szCs w:val="24"/>
        </w:rPr>
        <w:t>成熟</w:t>
      </w:r>
      <w:r>
        <w:rPr>
          <w:rFonts w:ascii="宋体" w:hAnsi="宋体" w:eastAsia="宋体"/>
          <w:kern w:val="0"/>
          <w:sz w:val="24"/>
          <w:szCs w:val="24"/>
        </w:rPr>
        <w:t>模式和机制</w:t>
      </w:r>
      <w:r>
        <w:rPr>
          <w:rFonts w:hint="eastAsia" w:ascii="宋体" w:hAnsi="宋体" w:eastAsia="宋体"/>
          <w:kern w:val="0"/>
          <w:sz w:val="24"/>
          <w:szCs w:val="24"/>
        </w:rPr>
        <w:t>、实践</w:t>
      </w:r>
      <w:r>
        <w:rPr>
          <w:rFonts w:ascii="宋体" w:hAnsi="宋体" w:eastAsia="宋体"/>
          <w:kern w:val="0"/>
          <w:sz w:val="24"/>
          <w:szCs w:val="24"/>
        </w:rPr>
        <w:t>案例、</w:t>
      </w:r>
      <w:r>
        <w:rPr>
          <w:rFonts w:hint="eastAsia" w:ascii="宋体" w:hAnsi="宋体" w:eastAsia="宋体"/>
          <w:kern w:val="0"/>
          <w:sz w:val="24"/>
          <w:szCs w:val="24"/>
        </w:rPr>
        <w:t>研究报告以及高质量论文等</w:t>
      </w:r>
      <w:r>
        <w:rPr>
          <w:rFonts w:ascii="宋体" w:hAnsi="宋体" w:eastAsia="宋体"/>
          <w:kern w:val="0"/>
          <w:sz w:val="24"/>
          <w:szCs w:val="24"/>
        </w:rPr>
        <w:t>。</w:t>
      </w:r>
    </w:p>
    <w:p>
      <w:pPr>
        <w:ind w:firstLine="482" w:firstLineChars="200"/>
        <w:rPr>
          <w:rFonts w:ascii="宋体" w:hAnsi="宋体" w:eastAsia="宋体"/>
          <w:b/>
          <w:bCs/>
          <w:sz w:val="24"/>
          <w:szCs w:val="24"/>
        </w:rPr>
      </w:pPr>
      <w:r>
        <w:rPr>
          <w:rFonts w:hint="eastAsia" w:ascii="宋体" w:hAnsi="宋体" w:eastAsia="宋体"/>
          <w:b/>
          <w:bCs/>
          <w:sz w:val="24"/>
          <w:szCs w:val="24"/>
        </w:rPr>
        <w:t>26</w:t>
      </w:r>
      <w:r>
        <w:rPr>
          <w:rFonts w:ascii="宋体" w:hAnsi="宋体" w:eastAsia="宋体"/>
          <w:b/>
          <w:bCs/>
          <w:sz w:val="24"/>
          <w:szCs w:val="24"/>
        </w:rPr>
        <w:t>.区域</w:t>
      </w:r>
      <w:r>
        <w:rPr>
          <w:rFonts w:hint="eastAsia" w:ascii="宋体" w:hAnsi="宋体" w:eastAsia="宋体"/>
          <w:b/>
          <w:bCs/>
          <w:sz w:val="24"/>
          <w:szCs w:val="24"/>
        </w:rPr>
        <w:t>新工科教育共同体建设及实践</w:t>
      </w:r>
    </w:p>
    <w:p>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：探索组建新工科教育区域合作网络，提升新工科教育对区域经济社会发展的支撑和服务能力。</w:t>
      </w:r>
    </w:p>
    <w:p>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：研究报告、高质量论文；新工科教育区域共同体建设。</w:t>
      </w:r>
    </w:p>
    <w:p>
      <w:pPr>
        <w:ind w:firstLine="482" w:firstLineChars="200"/>
        <w:rPr>
          <w:rFonts w:ascii="宋体" w:hAnsi="宋体" w:eastAsia="宋体"/>
          <w:b/>
          <w:bCs/>
          <w:sz w:val="24"/>
          <w:szCs w:val="24"/>
        </w:rPr>
      </w:pPr>
      <w:r>
        <w:rPr>
          <w:rFonts w:hint="eastAsia" w:ascii="宋体" w:hAnsi="宋体" w:eastAsia="宋体"/>
          <w:b/>
          <w:bCs/>
          <w:sz w:val="24"/>
          <w:szCs w:val="24"/>
        </w:rPr>
        <w:t>27.“一带一路”新工科教育共同体建设</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：围绕“一带一路”建设需求，探索组建“一带一路”工科高校战略联盟，搭建工程教育国际合作网络，提升工程教育对国家战略的支撑能力。</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rFonts w:ascii="宋体" w:hAnsi="宋体" w:eastAsia="宋体"/>
          <w:kern w:val="0"/>
          <w:sz w:val="24"/>
          <w:szCs w:val="24"/>
        </w:rPr>
        <w:t>建设</w:t>
      </w:r>
      <w:r>
        <w:rPr>
          <w:rFonts w:hint="eastAsia" w:ascii="宋体" w:hAnsi="宋体" w:eastAsia="宋体"/>
          <w:kern w:val="0"/>
          <w:sz w:val="24"/>
          <w:szCs w:val="24"/>
        </w:rPr>
        <w:t>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：新工科</w:t>
      </w:r>
      <w:r>
        <w:rPr>
          <w:rFonts w:ascii="宋体" w:hAnsi="宋体" w:eastAsia="宋体"/>
          <w:kern w:val="0"/>
          <w:sz w:val="24"/>
          <w:szCs w:val="24"/>
        </w:rPr>
        <w:t>教育共同体建设，高质量</w:t>
      </w:r>
      <w:r>
        <w:rPr>
          <w:rFonts w:hint="eastAsia" w:ascii="宋体" w:hAnsi="宋体" w:eastAsia="宋体"/>
          <w:kern w:val="0"/>
          <w:sz w:val="24"/>
          <w:szCs w:val="24"/>
        </w:rPr>
        <w:t>研究报告、高质量论文等</w:t>
      </w:r>
      <w:r>
        <w:rPr>
          <w:rFonts w:ascii="宋体" w:hAnsi="宋体" w:eastAsia="宋体"/>
          <w:kern w:val="0"/>
          <w:sz w:val="24"/>
          <w:szCs w:val="24"/>
        </w:rPr>
        <w:t>。</w:t>
      </w:r>
    </w:p>
    <w:p>
      <w:pPr>
        <w:ind w:firstLine="482" w:firstLineChars="200"/>
        <w:rPr>
          <w:rFonts w:ascii="宋体" w:hAnsi="宋体" w:eastAsia="宋体"/>
          <w:b/>
          <w:bCs/>
          <w:sz w:val="24"/>
          <w:szCs w:val="24"/>
        </w:rPr>
      </w:pPr>
      <w:r>
        <w:rPr>
          <w:rFonts w:hint="eastAsia" w:ascii="宋体" w:hAnsi="宋体" w:eastAsia="宋体"/>
          <w:b/>
          <w:bCs/>
          <w:sz w:val="24"/>
          <w:szCs w:val="24"/>
        </w:rPr>
        <w:t>28.国际工程教育的中国标准和中国方案研究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：建立世界工程教育的中国标准，扩大中国在世界工程教育中的话语权和决策权。</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中国特色、世界水平</w:t>
      </w:r>
      <w:r>
        <w:rPr>
          <w:rFonts w:hint="eastAsia" w:ascii="宋体" w:hAnsi="宋体" w:eastAsia="宋体"/>
          <w:kern w:val="0"/>
          <w:sz w:val="24"/>
          <w:szCs w:val="24"/>
        </w:rPr>
        <w:t>的</w:t>
      </w:r>
      <w:r>
        <w:rPr>
          <w:rFonts w:ascii="宋体" w:hAnsi="宋体" w:eastAsia="宋体"/>
          <w:kern w:val="0"/>
          <w:sz w:val="24"/>
          <w:szCs w:val="24"/>
        </w:rPr>
        <w:t>新工科人才培养</w:t>
      </w:r>
      <w:r>
        <w:rPr>
          <w:rFonts w:hint="eastAsia" w:ascii="宋体" w:hAnsi="宋体" w:eastAsia="宋体"/>
          <w:kern w:val="0"/>
          <w:sz w:val="24"/>
          <w:szCs w:val="24"/>
        </w:rPr>
        <w:t>标准、研究报告、高质量论文等。</w:t>
      </w:r>
    </w:p>
    <w:p>
      <w:pPr>
        <w:ind w:firstLine="480" w:firstLineChars="200"/>
        <w:rPr>
          <w:rFonts w:ascii="宋体" w:hAnsi="宋体" w:eastAsia="宋体"/>
          <w:bCs/>
          <w:sz w:val="24"/>
          <w:szCs w:val="24"/>
        </w:rPr>
      </w:pPr>
      <w:r>
        <w:rPr>
          <w:rFonts w:hint="eastAsia" w:ascii="宋体" w:hAnsi="宋体" w:eastAsia="宋体"/>
          <w:bCs/>
          <w:sz w:val="24"/>
          <w:szCs w:val="24"/>
        </w:rPr>
        <w:t>八、质量提升选题</w:t>
      </w:r>
    </w:p>
    <w:p>
      <w:pPr>
        <w:ind w:firstLine="480" w:firstLineChars="200"/>
        <w:rPr>
          <w:rFonts w:ascii="宋体" w:hAnsi="宋体" w:eastAsia="宋体"/>
          <w:sz w:val="24"/>
          <w:szCs w:val="24"/>
        </w:rPr>
      </w:pPr>
      <w:r>
        <w:rPr>
          <w:rFonts w:hint="eastAsia" w:ascii="宋体" w:hAnsi="宋体" w:eastAsia="宋体"/>
          <w:sz w:val="24"/>
          <w:szCs w:val="24"/>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482" w:firstLineChars="200"/>
        <w:rPr>
          <w:rFonts w:ascii="宋体" w:hAnsi="宋体" w:eastAsia="宋体"/>
          <w:b/>
          <w:bCs/>
          <w:sz w:val="24"/>
          <w:szCs w:val="24"/>
        </w:rPr>
      </w:pPr>
      <w:r>
        <w:rPr>
          <w:rFonts w:hint="eastAsia" w:ascii="宋体" w:hAnsi="宋体" w:eastAsia="宋体"/>
          <w:b/>
          <w:bCs/>
          <w:sz w:val="24"/>
          <w:szCs w:val="24"/>
        </w:rPr>
        <w:t>29</w:t>
      </w:r>
      <w:r>
        <w:rPr>
          <w:rFonts w:ascii="宋体" w:hAnsi="宋体" w:eastAsia="宋体"/>
          <w:b/>
          <w:bCs/>
          <w:sz w:val="24"/>
          <w:szCs w:val="24"/>
        </w:rPr>
        <w:t>.</w:t>
      </w:r>
      <w:r>
        <w:rPr>
          <w:rFonts w:hint="eastAsia" w:ascii="宋体" w:hAnsi="宋体" w:eastAsia="宋体"/>
          <w:b/>
          <w:bCs/>
          <w:sz w:val="24"/>
          <w:szCs w:val="24"/>
        </w:rPr>
        <w:t>新工科人才学习质量提升路径的探索与实践</w:t>
      </w:r>
    </w:p>
    <w:p>
      <w:pPr>
        <w:ind w:firstLine="482" w:firstLineChars="200"/>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：研究新工科教育体系下学生学习质量的应然诉求及学生学习质量的形成机理，并探索学生学习质量评价机制。</w:t>
      </w:r>
    </w:p>
    <w:p>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482" w:firstLineChars="200"/>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：高质量学术论文、研究报告。</w:t>
      </w:r>
    </w:p>
    <w:p>
      <w:pPr>
        <w:ind w:firstLine="482" w:firstLineChars="200"/>
        <w:rPr>
          <w:rFonts w:ascii="宋体" w:hAnsi="宋体" w:eastAsia="宋体"/>
          <w:b/>
          <w:bCs/>
          <w:sz w:val="24"/>
          <w:szCs w:val="24"/>
        </w:rPr>
      </w:pPr>
      <w:r>
        <w:rPr>
          <w:rFonts w:hint="eastAsia" w:ascii="宋体" w:hAnsi="宋体" w:eastAsia="宋体"/>
          <w:b/>
          <w:bCs/>
          <w:sz w:val="24"/>
          <w:szCs w:val="24"/>
        </w:rPr>
        <w:t>30.新工科建设全链条标准体系构建与研制</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：建立和完善国家工程教育质量标准体系，着力推动由国家标准、行业标准和学校标准等共同构成的新工科建设质量系列标准体系。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：新工科建设系列质量标准的分类与界定、功能定位研究；构建工程教育行业质量标准；构建专业工程教育质量学校、</w:t>
      </w:r>
      <w:r>
        <w:rPr>
          <w:rFonts w:ascii="宋体" w:hAnsi="宋体" w:eastAsia="宋体"/>
          <w:kern w:val="0"/>
          <w:sz w:val="24"/>
          <w:szCs w:val="24"/>
        </w:rPr>
        <w:t>专业</w:t>
      </w:r>
      <w:r>
        <w:rPr>
          <w:rFonts w:hint="eastAsia" w:ascii="宋体" w:hAnsi="宋体" w:eastAsia="宋体"/>
          <w:kern w:val="0"/>
          <w:sz w:val="24"/>
          <w:szCs w:val="24"/>
        </w:rPr>
        <w:t>标准；工程教育质量系列标准的专业组织构建。新工科教育系列质量标准研制的主体构成与基本任务、标准的实施步骤与操作程序、实施效果评价等。</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：符合新工科建设要求的各类质量标准研制。</w:t>
      </w:r>
    </w:p>
    <w:p>
      <w:pPr>
        <w:ind w:firstLine="482" w:firstLineChars="200"/>
        <w:rPr>
          <w:rFonts w:ascii="宋体" w:hAnsi="宋体" w:eastAsia="宋体"/>
          <w:b/>
          <w:bCs/>
          <w:sz w:val="24"/>
          <w:szCs w:val="24"/>
        </w:rPr>
      </w:pPr>
      <w:r>
        <w:rPr>
          <w:rFonts w:hint="eastAsia" w:ascii="宋体" w:hAnsi="宋体" w:eastAsia="宋体"/>
          <w:b/>
          <w:bCs/>
          <w:sz w:val="24"/>
          <w:szCs w:val="24"/>
        </w:rPr>
        <w:t>31.新工科理念下的专业认证制度体系构建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：构建符合新工科建设要求的中国特色工程教育专业认证制度体系，支持工程教育高质量发展和融入全球工程教育主流体系。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snapToGrid w:val="0"/>
        <w:ind w:firstLine="453" w:firstLineChars="188"/>
        <w:rPr>
          <w:rFonts w:ascii="宋体" w:hAnsi="宋体" w:eastAsia="宋体"/>
          <w:bCs/>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bCs/>
          <w:sz w:val="24"/>
          <w:szCs w:val="24"/>
        </w:rPr>
        <w:t>构建中国特色工程教育专业认证制度体系。</w:t>
      </w:r>
    </w:p>
    <w:p>
      <w:pPr>
        <w:ind w:firstLine="482" w:firstLineChars="200"/>
        <w:rPr>
          <w:rFonts w:ascii="宋体" w:hAnsi="宋体" w:eastAsia="宋体"/>
          <w:b/>
          <w:bCs/>
          <w:sz w:val="24"/>
          <w:szCs w:val="24"/>
        </w:rPr>
      </w:pPr>
      <w:r>
        <w:rPr>
          <w:rFonts w:hint="eastAsia" w:ascii="宋体" w:hAnsi="宋体" w:eastAsia="宋体"/>
          <w:b/>
          <w:bCs/>
          <w:sz w:val="24"/>
          <w:szCs w:val="24"/>
        </w:rPr>
        <w:t>32.新工科背景下的工程教育三级认证标准构建</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：构建由卓越标准、国际/国家标准、基本标准等共同构成的工程教育三级认证标准体系。</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：形成完整的工程教育三级认证标准实施办法。</w:t>
      </w:r>
    </w:p>
    <w:p>
      <w:pPr>
        <w:ind w:firstLine="482" w:firstLineChars="200"/>
        <w:rPr>
          <w:rFonts w:ascii="宋体" w:hAnsi="宋体" w:eastAsia="宋体"/>
          <w:b/>
          <w:bCs/>
          <w:sz w:val="24"/>
          <w:szCs w:val="24"/>
        </w:rPr>
      </w:pPr>
      <w:r>
        <w:rPr>
          <w:rFonts w:hint="eastAsia" w:ascii="宋体" w:hAnsi="宋体" w:eastAsia="宋体"/>
          <w:b/>
          <w:bCs/>
          <w:sz w:val="24"/>
          <w:szCs w:val="24"/>
        </w:rPr>
        <w:t>33.新工科建设专业认证制度与工程师注册制度的有效衔接机制探索</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：构建符合新工科建设要求的专业认证制度与工程师注册制度的有效衔接机制，明晰工程师群体的职业生涯发展路径。</w:t>
      </w:r>
    </w:p>
    <w:p>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rFonts w:ascii="宋体" w:hAnsi="宋体" w:eastAsia="宋体"/>
          <w:kern w:val="0"/>
          <w:sz w:val="24"/>
          <w:szCs w:val="24"/>
        </w:rPr>
        <w:t>探索</w:t>
      </w:r>
      <w:r>
        <w:rPr>
          <w:rFonts w:hint="eastAsia" w:ascii="宋体" w:hAnsi="宋体" w:eastAsia="宋体"/>
          <w:kern w:val="0"/>
          <w:sz w:val="24"/>
          <w:szCs w:val="24"/>
        </w:rPr>
        <w:t>专业认证制度与注册工程师制度与企业的有效衔接机制。</w:t>
      </w:r>
    </w:p>
    <w:p>
      <w:pPr>
        <w:autoSpaceDE w:val="0"/>
        <w:autoSpaceDN w:val="0"/>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：制订符合新工科建设要求的专业认证制度与工程师注册制度有效衔接具体实施办法。</w:t>
      </w:r>
    </w:p>
    <w:p>
      <w:pPr>
        <w:ind w:firstLine="482" w:firstLineChars="200"/>
        <w:rPr>
          <w:rFonts w:ascii="宋体" w:hAnsi="宋体" w:eastAsia="宋体"/>
          <w:b/>
          <w:bCs/>
          <w:sz w:val="24"/>
          <w:szCs w:val="24"/>
        </w:rPr>
      </w:pPr>
      <w:r>
        <w:rPr>
          <w:rFonts w:hint="eastAsia" w:ascii="宋体" w:hAnsi="宋体" w:eastAsia="宋体"/>
          <w:b/>
          <w:bCs/>
          <w:sz w:val="24"/>
          <w:szCs w:val="24"/>
        </w:rPr>
        <w:t>34.新工科建设视域下的工程教育文化建设与评价机制</w:t>
      </w:r>
    </w:p>
    <w:p>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：通过工程教育文化建设，激发教育者与未来工程师群体的质量意识与职业责任,从而将工程文化内涵内化为自身的价值追求与行为准则，以有效推进工程教育内涵式高质量发展。</w:t>
      </w:r>
    </w:p>
    <w:p>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spacing w:line="240" w:lineRule="auto"/>
        <w:jc w:val="left"/>
        <w:rPr>
          <w:rFonts w:ascii="宋体" w:hAnsi="宋体" w:eastAsia="宋体"/>
          <w:bCs/>
          <w:sz w:val="24"/>
          <w:szCs w:val="24"/>
        </w:rPr>
      </w:pPr>
    </w:p>
    <w:p>
      <w:pPr>
        <w:adjustRightInd w:val="0"/>
        <w:snapToGrid w:val="0"/>
        <w:jc w:val="both"/>
        <w:rPr>
          <w:rFonts w:ascii="宋体" w:hAnsi="宋体" w:eastAsia="宋体"/>
          <w:b/>
          <w:bCs/>
          <w:sz w:val="28"/>
          <w:szCs w:val="28"/>
        </w:rPr>
      </w:pPr>
    </w:p>
    <w:p>
      <w:pPr>
        <w:adjustRightInd w:val="0"/>
        <w:snapToGrid w:val="0"/>
        <w:jc w:val="center"/>
        <w:rPr>
          <w:rFonts w:ascii="宋体" w:hAnsi="宋体" w:eastAsia="宋体"/>
          <w:b/>
          <w:bCs/>
          <w:sz w:val="28"/>
          <w:szCs w:val="28"/>
        </w:rPr>
      </w:pPr>
      <w:r>
        <w:rPr>
          <w:rFonts w:hint="eastAsia" w:ascii="宋体" w:hAnsi="宋体" w:eastAsia="宋体"/>
          <w:b/>
          <w:bCs/>
          <w:sz w:val="28"/>
          <w:szCs w:val="28"/>
        </w:rPr>
        <w:t>新农科研究与改革实践项目指南</w:t>
      </w:r>
    </w:p>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 xml:space="preserve"> </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第一部分  新农科建设发展理念研究与实践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新农科建设改革与发展研究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sz w:val="24"/>
          <w:szCs w:val="24"/>
        </w:rPr>
        <w:t>研究报告、案例分析、政策建议等。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新农科建设政策与支撑体系研究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cs="Helvetica"/>
          <w:sz w:val="24"/>
          <w:szCs w:val="24"/>
        </w:rPr>
        <w:t>研究报告、咨询报告、政策建议等</w:t>
      </w:r>
      <w:r>
        <w:rPr>
          <w:rFonts w:hint="eastAsia" w:ascii="宋体" w:hAnsi="宋体" w:eastAsia="宋体"/>
          <w:sz w:val="24"/>
          <w:szCs w:val="24"/>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基于四个面向的知农爱农新型人才需求研究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立足知农爱农新型人才培养，围绕服务农业农村现代化、国家粮食安全、乡村全面振兴、山水林田湖草系统治理等方面开展新农科人才需求分析，研究提出专业人才需求预测预警机制,为新农科专业结构优化调整提供依据。</w:t>
      </w:r>
    </w:p>
    <w:p>
      <w:pPr>
        <w:pStyle w:val="5"/>
        <w:adjustRightInd w:val="0"/>
        <w:snapToGrid w:val="0"/>
        <w:spacing w:before="0" w:beforeAutospacing="0" w:after="0" w:afterAutospacing="0" w:line="560" w:lineRule="exact"/>
        <w:ind w:firstLine="482" w:firstLineChars="200"/>
        <w:jc w:val="both"/>
        <w:rPr>
          <w:rFonts w:cs="Helvetica"/>
          <w:kern w:val="2"/>
        </w:rPr>
      </w:pPr>
      <w:r>
        <w:rPr>
          <w:rFonts w:hint="eastAsia" w:cs="Times New Roman"/>
          <w:b/>
          <w:kern w:val="2"/>
        </w:rPr>
        <w:t>预期成果：</w:t>
      </w:r>
      <w:r>
        <w:rPr>
          <w:rFonts w:hint="eastAsia" w:cs="Helvetica"/>
          <w:kern w:val="2"/>
        </w:rPr>
        <w:t>研究报告、咨询报告、政策建议等。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新型农林人才核心能力体系研究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构，为新农科人才培养方案制定提供依据。</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形成新农科人才核心能力体系，提出各专业类人才核心能力框架，提交</w:t>
      </w:r>
      <w:r>
        <w:rPr>
          <w:rFonts w:hint="eastAsia" w:ascii="宋体" w:hAnsi="宋体" w:cs="Helvetica"/>
          <w:sz w:val="24"/>
          <w:szCs w:val="24"/>
        </w:rPr>
        <w:t>研究报告、培养方案案例等</w:t>
      </w:r>
      <w:r>
        <w:rPr>
          <w:rFonts w:hint="eastAsia" w:ascii="宋体" w:hAnsi="宋体"/>
          <w:sz w:val="24"/>
          <w:szCs w:val="24"/>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基于四个面向的教学组织体系重构研究与实践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形成基层教学组织体系建设方案、管理模式，建设面向新农业的现代农业产业学院，形成大类人才培养教学组织模式、管理机制等。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新农科建设绩效评价研究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建立新农科建设绩效评价体系，形成新农科建设评价分析报告等。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第二部分  专业优化改革攻坚实践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新农科人才培养引导性专业目录研制</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以适应新一轮科技革命和产业变革为改革出发点，以引领新兴农林产业发展为改革导向，研究制定满足新产业新业态、国家重大战略和经济社会发展对农林人才新需求的引导性专业目录，</w:t>
      </w:r>
      <w:r>
        <w:rPr>
          <w:rFonts w:hint="eastAsia" w:ascii="宋体" w:hAnsi="宋体" w:cs="宋体"/>
          <w:sz w:val="24"/>
          <w:szCs w:val="24"/>
        </w:rPr>
        <w:t>为新农科专业设置提供引导和参考</w:t>
      </w:r>
      <w:r>
        <w:rPr>
          <w:rFonts w:hint="eastAsia" w:ascii="宋体" w:hAnsi="宋体"/>
          <w:sz w:val="24"/>
          <w:szCs w:val="24"/>
        </w:rPr>
        <w:t>。</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形成新农科人才培养引导性专业目录。</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新兴涉农专业建设探索与实践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形成新兴涉农专业设置论证报告、建设方案等。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传统涉农专业改造提升改革与实践</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瞄准农林产业发展方向、主动适应农林产业结构重大调整，</w:t>
      </w:r>
      <w:r>
        <w:rPr>
          <w:rFonts w:hint="eastAsia" w:ascii="宋体" w:hAnsi="宋体" w:cs="宋体"/>
          <w:sz w:val="24"/>
          <w:szCs w:val="24"/>
        </w:rPr>
        <w:t>用现代生物技术、信息技术、工程技术改造提升传统涉农专业，更新专业知识体系和能力要求，</w:t>
      </w:r>
      <w:r>
        <w:rPr>
          <w:rFonts w:hint="eastAsia" w:ascii="宋体" w:hAnsi="宋体"/>
          <w:sz w:val="24"/>
          <w:szCs w:val="24"/>
        </w:rPr>
        <w:t>探索传统涉农专业改造升级的实施路径。</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建设一流涉农专业，构建农林特色优势专业集群，形成传统涉农专业人才培养改革方案等。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面向新农科的农林类专业三级认证体系构建</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坚持学生中心、产出导向、持续改进理念，在国家三级专业认证的框架下，按照</w:t>
      </w:r>
      <w:r>
        <w:rPr>
          <w:rFonts w:hint="eastAsia" w:ascii="宋体" w:hAnsi="宋体" w:eastAsia="宋体" w:cs="宋体"/>
          <w:sz w:val="24"/>
          <w:szCs w:val="24"/>
          <w:shd w:val="clear" w:color="auto" w:fill="FFFFFF"/>
        </w:rPr>
        <w:t>“一级保合格、二级上水平、三级追卓越”的要求，</w:t>
      </w:r>
      <w:r>
        <w:rPr>
          <w:rFonts w:hint="eastAsia" w:ascii="宋体" w:hAnsi="宋体" w:eastAsia="宋体" w:cs="宋体"/>
          <w:sz w:val="24"/>
          <w:szCs w:val="24"/>
        </w:rPr>
        <w:t>调研利益攸关方，</w:t>
      </w:r>
      <w:r>
        <w:rPr>
          <w:rFonts w:hint="eastAsia" w:ascii="宋体" w:hAnsi="宋体" w:eastAsia="宋体" w:cs="宋体"/>
          <w:sz w:val="24"/>
          <w:szCs w:val="24"/>
          <w:shd w:val="clear" w:color="auto" w:fill="FFFFFF"/>
        </w:rPr>
        <w:t>制定农林类专业三级认证指南，</w:t>
      </w:r>
      <w:r>
        <w:rPr>
          <w:rFonts w:hint="eastAsia" w:ascii="宋体" w:hAnsi="宋体" w:eastAsia="宋体" w:cs="宋体"/>
          <w:sz w:val="24"/>
          <w:szCs w:val="24"/>
        </w:rPr>
        <w:t>构建基于专业办学基本状态监测的第一级认证、基于专业教学质量提升的第二级认证、基于专业教学质量卓越的第三级认证的标准体系，健全完善</w:t>
      </w:r>
      <w:r>
        <w:rPr>
          <w:rFonts w:hint="eastAsia" w:ascii="宋体" w:hAnsi="宋体" w:eastAsia="宋体" w:cs="宋体"/>
          <w:sz w:val="24"/>
          <w:szCs w:val="24"/>
          <w:shd w:val="clear" w:color="auto" w:fill="FFFFFF"/>
        </w:rPr>
        <w:t>认证办法和程序，</w:t>
      </w:r>
      <w:r>
        <w:rPr>
          <w:rFonts w:hint="eastAsia" w:ascii="宋体" w:hAnsi="宋体" w:eastAsia="宋体" w:cs="宋体"/>
          <w:sz w:val="24"/>
          <w:szCs w:val="24"/>
        </w:rPr>
        <w:t>推动高校合理定位、规范办学、特色发展、追求卓越。</w:t>
      </w:r>
    </w:p>
    <w:p>
      <w:pPr>
        <w:adjustRightInd w:val="0"/>
        <w:snapToGrid w:val="0"/>
        <w:ind w:firstLine="482" w:firstLineChars="200"/>
        <w:rPr>
          <w:rFonts w:ascii="宋体" w:hAnsi="宋体" w:eastAsia="宋体" w:cs="Calibri"/>
          <w:sz w:val="24"/>
          <w:szCs w:val="24"/>
        </w:rPr>
      </w:pPr>
      <w:r>
        <w:rPr>
          <w:rFonts w:hint="eastAsia" w:ascii="宋体" w:hAnsi="宋体" w:eastAsia="宋体"/>
          <w:b/>
          <w:sz w:val="24"/>
          <w:szCs w:val="24"/>
        </w:rPr>
        <w:t>预期成果：</w:t>
      </w:r>
      <w:r>
        <w:rPr>
          <w:rFonts w:hint="eastAsia" w:ascii="宋体" w:hAnsi="宋体" w:eastAsia="宋体"/>
          <w:sz w:val="24"/>
          <w:szCs w:val="24"/>
        </w:rPr>
        <w:t>形成农林类专业三级认证标准体系，提出认证办法和程序的建议等。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农林类一流专业建设标准研制</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对标卓越农林人才教育培养计划２.0和一流专业“双万计划”，研究</w:t>
      </w:r>
      <w:r>
        <w:rPr>
          <w:rFonts w:hint="eastAsia" w:ascii="宋体" w:hAnsi="宋体" w:eastAsia="宋体"/>
          <w:sz w:val="24"/>
          <w:szCs w:val="24"/>
        </w:rPr>
        <w:t>各专业类培养目标、核心课程、主要实践环节、毕业生知识能力素质要求等</w:t>
      </w:r>
      <w:r>
        <w:rPr>
          <w:rFonts w:hint="eastAsia" w:ascii="宋体" w:hAnsi="宋体" w:eastAsia="宋体" w:cs="宋体"/>
          <w:sz w:val="24"/>
          <w:szCs w:val="24"/>
        </w:rPr>
        <w:t>，制订农林类一流专业建设标准，</w:t>
      </w:r>
      <w:r>
        <w:rPr>
          <w:rFonts w:hint="eastAsia" w:ascii="宋体" w:hAnsi="宋体" w:eastAsia="宋体"/>
          <w:sz w:val="24"/>
          <w:szCs w:val="24"/>
        </w:rPr>
        <w:t>探索</w:t>
      </w:r>
      <w:r>
        <w:rPr>
          <w:rFonts w:hint="eastAsia" w:ascii="宋体" w:hAnsi="宋体" w:eastAsia="宋体" w:cs="宋体"/>
          <w:sz w:val="24"/>
          <w:szCs w:val="24"/>
        </w:rPr>
        <w:t>一流专业建设评价、验收机制，</w:t>
      </w:r>
      <w:r>
        <w:rPr>
          <w:rFonts w:hint="eastAsia" w:ascii="宋体" w:hAnsi="宋体" w:eastAsia="宋体"/>
          <w:sz w:val="24"/>
          <w:szCs w:val="24"/>
        </w:rPr>
        <w:t xml:space="preserve">指导一流专业建设。 </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形成农林类一流专业建设标准</w:t>
      </w:r>
      <w:r>
        <w:rPr>
          <w:rFonts w:hint="eastAsia" w:ascii="宋体" w:hAnsi="宋体" w:eastAsia="宋体"/>
          <w:bCs/>
          <w:sz w:val="24"/>
          <w:szCs w:val="24"/>
        </w:rPr>
        <w:t>，提出一流专业评价、验收机制的政策建议等。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第三部分  新型农林人才培养改革实践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农林人才思政教育与“大国三农”教育实践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落实立德树人根本任务，用习近平新时代中国特色社会主义思想在农林教育中铸魂育人，加快完善高校思想政治工作体系，</w:t>
      </w:r>
      <w:r>
        <w:rPr>
          <w:rFonts w:hint="eastAsia" w:ascii="宋体" w:hAnsi="宋体" w:eastAsia="宋体" w:cs="宋体"/>
          <w:bCs/>
          <w:sz w:val="24"/>
          <w:szCs w:val="24"/>
        </w:rPr>
        <w:t>推动形成“三全育人”格局；</w:t>
      </w:r>
      <w:r>
        <w:rPr>
          <w:rFonts w:hint="eastAsia" w:ascii="宋体" w:hAnsi="宋体" w:eastAsia="宋体"/>
          <w:sz w:val="24"/>
          <w:szCs w:val="24"/>
        </w:rPr>
        <w:t>深入挖掘各类课程和教学方式中蕴含的思想政治教育资源，探索实践农林教育与思想政治教育深度融合的模式与路径；以强农兴农为己任，开发建设</w:t>
      </w:r>
      <w:r>
        <w:rPr>
          <w:rFonts w:hint="eastAsia" w:ascii="宋体" w:hAnsi="宋体" w:eastAsia="宋体" w:cs="宋体"/>
          <w:bCs/>
          <w:sz w:val="24"/>
          <w:szCs w:val="24"/>
        </w:rPr>
        <w:t>“大国三农”通识教育系列课程，增进学生了解国情、农情，培养学生家国情怀，</w:t>
      </w:r>
      <w:r>
        <w:rPr>
          <w:rFonts w:hint="eastAsia" w:ascii="宋体" w:hAnsi="宋体" w:eastAsia="宋体"/>
          <w:sz w:val="24"/>
          <w:szCs w:val="24"/>
        </w:rPr>
        <w:t>增强学生服务“三农”和农业农村现代化的使命感和责任感，</w:t>
      </w:r>
      <w:r>
        <w:rPr>
          <w:rFonts w:hint="eastAsia" w:ascii="宋体" w:hAnsi="宋体" w:eastAsia="宋体" w:cs="宋体"/>
          <w:bCs/>
          <w:sz w:val="24"/>
          <w:szCs w:val="24"/>
        </w:rPr>
        <w:t>培育学生</w:t>
      </w:r>
      <w:r>
        <w:rPr>
          <w:rFonts w:hint="eastAsia" w:ascii="宋体" w:hAnsi="宋体" w:eastAsia="宋体"/>
          <w:sz w:val="24"/>
          <w:szCs w:val="24"/>
        </w:rPr>
        <w:t>爱农知农为农素养。</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提出构建农林人才“三全育人”工作格局的政策、办法和实现路径，形成可推广可示范的农林类课程思政建设模式，构建课程思政建设标准，形成课程思政育人方案和教学案例，建设一批“大国三农”通识教育系列课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新农科多样化人才培养模式创新实践</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三类型人才培养的课程体系、知识体系建设，开展多样化培养模式改革实践。</w:t>
      </w:r>
    </w:p>
    <w:p>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形成多层次多类型多样化的新农科人才培养模式和体系，提交实践报告、培养方案、案例分析等。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多学科交叉融合的农林人才培养模式机制创新实践</w:t>
      </w:r>
    </w:p>
    <w:p>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cs="Times New Roman"/>
          <w:bCs/>
          <w:kern w:val="2"/>
        </w:rPr>
        <w:t>形成多学科交叉融合农林人才培养新模式、新方案，建设高水平跨学科跨专业的教学团队和考核评价机制，</w:t>
      </w:r>
      <w:r>
        <w:rPr>
          <w:rFonts w:hint="eastAsia"/>
        </w:rPr>
        <w:t>提交实践报告、培养方案、案例分析</w:t>
      </w:r>
      <w:r>
        <w:rPr>
          <w:rFonts w:hint="eastAsia" w:cs="Times New Roman"/>
          <w:bCs/>
          <w:kern w:val="2"/>
        </w:rPr>
        <w:t>等</w:t>
      </w:r>
      <w:r>
        <w:rPr>
          <w:rFonts w:hint="eastAsia"/>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新农科课程体系与教材建设</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依据新农科人才培养要求，整体设计、整合优化面向新农科的课程与教材体系，完善具有农林特色的通识课程体系，注重多学科交叉融合的专业课程体系建设，建设开发新形态教材，着力打造农林教育“金课”，提升课程高阶性、突出课程创新性、增加课程挑战度，培养学生解决农林业复杂问题的综合能力。</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bCs/>
          <w:sz w:val="24"/>
          <w:szCs w:val="24"/>
        </w:rPr>
        <w:t>建设体现新农科特质的通识课程、核心专业课程和学科交叉的系列课程，形成课程改革与</w:t>
      </w:r>
      <w:r>
        <w:rPr>
          <w:rFonts w:hint="eastAsia" w:ascii="宋体" w:hAnsi="宋体"/>
          <w:sz w:val="24"/>
          <w:szCs w:val="24"/>
        </w:rPr>
        <w:t>“金课”建设方案，开发新形态教材等。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信息技术与教育教学深度融合实践</w:t>
      </w:r>
    </w:p>
    <w:p>
      <w:pPr>
        <w:adjustRightInd w:val="0"/>
        <w:snapToGrid w:val="0"/>
        <w:ind w:firstLine="472" w:firstLineChars="196"/>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pPr>
        <w:adjustRightInd w:val="0"/>
        <w:snapToGrid w:val="0"/>
        <w:ind w:firstLine="472" w:firstLineChars="196"/>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形成“互联网+”教学模式、教学方法、学习方式、考核方式、教学制度改革创新的新方案和典型案例，建设农林教育信息化相配套的共享和交流机制、教学管理平台等。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面向基层的新型农林人才培养实践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对接基层农林人才需求，培养学生服务基层的工作能力，探索实践面向基层就业的机制政策，鼓励建设村官学院、农民发展学院、现代青年农场主培养基地等，开展订单定向培养，健全完善新型职业农民培养培训体系，为基层培养输送“下得去、用得上、留得住”的高素质农林人才。</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w:t>
      </w:r>
      <w:r>
        <w:rPr>
          <w:rFonts w:hint="eastAsia" w:ascii="宋体" w:hAnsi="宋体" w:cs="宋体"/>
          <w:sz w:val="24"/>
          <w:szCs w:val="24"/>
        </w:rPr>
        <w:t>面向基层的农林人才招生培养就业有效经验，</w:t>
      </w:r>
      <w:r>
        <w:rPr>
          <w:rFonts w:hint="eastAsia" w:ascii="宋体" w:hAnsi="宋体"/>
          <w:sz w:val="24"/>
          <w:szCs w:val="24"/>
        </w:rPr>
        <w:t>建立新型职业农民培养培训体系，</w:t>
      </w:r>
      <w:r>
        <w:rPr>
          <w:rFonts w:hint="eastAsia" w:ascii="宋体" w:hAnsi="宋体"/>
          <w:bCs/>
          <w:sz w:val="24"/>
          <w:szCs w:val="24"/>
        </w:rPr>
        <w:t>建设面向新农民的</w:t>
      </w:r>
      <w:r>
        <w:rPr>
          <w:rFonts w:hint="eastAsia" w:ascii="宋体" w:hAnsi="宋体"/>
          <w:sz w:val="24"/>
          <w:szCs w:val="24"/>
        </w:rPr>
        <w:t>农民发展学院、村官学院等。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面向新农科的实践教育体系构建</w:t>
      </w:r>
    </w:p>
    <w:p>
      <w:pPr>
        <w:adjustRightInd w:val="0"/>
        <w:snapToGrid w:val="0"/>
        <w:ind w:firstLine="643"/>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形成面向新农科的实践教育教学及评价体系，制定农林实践教学基地建设标准，建设若干实践教学示范基地，形成学生实践能力培养情况调研报告等。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农林创新创业教育与实践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面向新农业、新乡村、新农民、新生态，完善农林创新创业教育体系，推进创新创业教育与通识教育、专业教育深度融合，开发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形成创新创业教育新体系、新模式，提交创新创业教育方案、典型案例等。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农林类一流课程建设标准研究</w:t>
      </w:r>
    </w:p>
    <w:p>
      <w:pPr>
        <w:adjustRightInd w:val="0"/>
        <w:snapToGrid w:val="0"/>
        <w:ind w:firstLine="482" w:firstLineChars="200"/>
        <w:rPr>
          <w:rFonts w:ascii="宋体" w:hAnsi="宋体" w:eastAsia="宋体"/>
          <w:color w:val="FF0000"/>
          <w:sz w:val="24"/>
          <w:szCs w:val="24"/>
        </w:rPr>
      </w:pPr>
      <w:r>
        <w:rPr>
          <w:rFonts w:hint="eastAsia" w:ascii="宋体" w:hAnsi="宋体" w:eastAsia="宋体"/>
          <w:b/>
          <w:sz w:val="24"/>
          <w:szCs w:val="24"/>
        </w:rPr>
        <w:t>立项要点：</w:t>
      </w:r>
      <w:r>
        <w:rPr>
          <w:rFonts w:hint="eastAsia" w:ascii="宋体" w:hAnsi="宋体" w:eastAsia="宋体"/>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专业能力融合、多学科项目实践融合，分类建设线上、线下、线上线下混合式、虚拟仿真实验教学、社会实践五类“金课”标准。</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形成体现专业特色的一流课程建设标准，建立对教学团队建设、课程内容与资源、课程教学设计、学习支持与学习效果等方面的评价标准等。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第四部分  协同育人机制创新实践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校企合作产教融合协同育人实践</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立项要点：</w:t>
      </w:r>
      <w:r>
        <w:rPr>
          <w:rFonts w:hint="eastAsia" w:cs="Times New Roman"/>
          <w:kern w:val="2"/>
        </w:rPr>
        <w:t>调研分析产教融合协同育人现状与问题，结合国家战略和农林产业发展新需求，创新产教融合协同育人机制，推进新农科人才培养链与产业链相对接，</w:t>
      </w:r>
      <w:r>
        <w:rPr>
          <w:rFonts w:hint="eastAsia"/>
        </w:rPr>
        <w:t>建立农林高校教师与企业人员双向挂职办法，</w:t>
      </w:r>
      <w:r>
        <w:rPr>
          <w:rFonts w:hint="eastAsia" w:cs="Times New Roman"/>
          <w:kern w:val="2"/>
        </w:rPr>
        <w:t>探索高校与农林企业合作育人新模式，建设农林产教融合人才培养基地，推动校企合作办学、合作育人、合作就业、合作发展。</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形成产教融合育人新模式，建设若干农林产教融合示范基地，提交研究报告、建设方案、典型案例等。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一省一校一所科教协同育人探索与实践</w:t>
      </w:r>
    </w:p>
    <w:p>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调研分析科教协同育人现状与问题，创新科教协同育人理念，</w:t>
      </w:r>
      <w:r>
        <w:rPr>
          <w:rFonts w:hint="eastAsia" w:cs="Times New Roman"/>
          <w:bCs/>
          <w:kern w:val="2"/>
        </w:rPr>
        <w:t>研究农林高校与科研院所协同育人体制机制，探索</w:t>
      </w:r>
      <w:r>
        <w:rPr>
          <w:rFonts w:hint="eastAsia" w:cs="Times New Roman"/>
          <w:bCs/>
        </w:rPr>
        <w:t>一省一所农林高校与本省</w:t>
      </w:r>
      <w:r>
        <w:rPr>
          <w:rFonts w:hint="eastAsia" w:cs="Times New Roman"/>
          <w:kern w:val="2"/>
        </w:rPr>
        <w:t>农（林）科院开展</w:t>
      </w:r>
      <w:r>
        <w:rPr>
          <w:rFonts w:hint="eastAsia"/>
        </w:rPr>
        <w:t>战略合作新模式，</w:t>
      </w:r>
      <w:r>
        <w:rPr>
          <w:rFonts w:hint="eastAsia" w:cs="Times New Roman"/>
          <w:kern w:val="2"/>
        </w:rPr>
        <w:t>建设卓越农林人才教育合作育人基地；</w:t>
      </w:r>
      <w:r>
        <w:rPr>
          <w:rFonts w:hint="eastAsia"/>
        </w:rPr>
        <w:t>创新</w:t>
      </w:r>
      <w:r>
        <w:rPr>
          <w:rFonts w:hint="eastAsia" w:cs="Times New Roman"/>
          <w:kern w:val="2"/>
        </w:rPr>
        <w:t>农林高校与现代农业产业技术体系综合试验站等平台合作育人方式，建设农科教合作人才培养基地，推动育人要素与创新资源共享互动。</w:t>
      </w:r>
    </w:p>
    <w:p>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形成一省一校一所协同育人模式、农科教合作育人模式，建设若干卓越农林人才教育合作育人示范基地、农科教合作人才培养示范基地，提交研究报告、建设方案、典型案例等。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校校协同育人改革与实践</w:t>
      </w:r>
    </w:p>
    <w:p>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调研分析校校协同育人优质教育资源共享现状与问题，探索校校合作协同育人新模式，创建校际学分互换互认等新机制，创新优质课程、实践平台、教学资源共建共享的运行管理体制机制，建设区域性共建共享实践教学基地。</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bCs/>
        </w:rPr>
        <w:t>形成</w:t>
      </w:r>
      <w:r>
        <w:rPr>
          <w:rFonts w:hint="eastAsia"/>
        </w:rPr>
        <w:t>校校协同育人新模式，建设若干区域性共建共享实践教学示范基地，</w:t>
      </w:r>
      <w:r>
        <w:rPr>
          <w:rFonts w:hint="eastAsia" w:cs="Times New Roman"/>
          <w:kern w:val="2"/>
        </w:rPr>
        <w:t>提交研究报告、建设方案、典型案例等</w:t>
      </w:r>
      <w:r>
        <w:rPr>
          <w:rFonts w:hint="eastAsia"/>
        </w:rPr>
        <w:t>。</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服务乡村振兴战略模式研究与实践</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立项要点：</w:t>
      </w:r>
      <w:r>
        <w:rPr>
          <w:rFonts w:hint="eastAsia"/>
        </w:rPr>
        <w:t>调研分析高校服务乡村振兴的现状与问题，加强乡村振兴战略研究智库和乡村振兴研究院建设，围绕乡村产业振兴、人才振兴、文化振兴、生态振兴和组织振兴中的重大理论和实践问题，创新校地协同育人、科技成果协同推广、农业科技园区共建等服务乡村振兴体制机制。</w:t>
      </w:r>
    </w:p>
    <w:p>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rPr>
        <w:t>建设面向新乡村的乡村振兴研究院、面向新生态的生态文明建设学院，形成高校服务乡村振兴战略新理念、新模式、新机制，提交基于案例、数据的研究报告、政策建议等。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高等农林教育国际化研究与实践</w:t>
      </w:r>
    </w:p>
    <w:p>
      <w:pPr>
        <w:adjustRightInd w:val="0"/>
        <w:snapToGrid w:val="0"/>
        <w:ind w:firstLine="643"/>
        <w:rPr>
          <w:rFonts w:ascii="宋体" w:hAnsi="宋体" w:eastAsia="宋体"/>
          <w:bCs/>
          <w:sz w:val="24"/>
          <w:szCs w:val="24"/>
        </w:rPr>
      </w:pPr>
      <w:r>
        <w:rPr>
          <w:rFonts w:hint="eastAsia" w:ascii="宋体" w:hAnsi="宋体" w:eastAsia="宋体"/>
          <w:b/>
          <w:sz w:val="24"/>
          <w:szCs w:val="24"/>
        </w:rPr>
        <w:t>立项要点：</w:t>
      </w:r>
      <w:r>
        <w:rPr>
          <w:rFonts w:hint="eastAsia" w:ascii="宋体" w:hAnsi="宋体" w:eastAsia="宋体"/>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Pr>
          <w:rFonts w:hint="eastAsia" w:ascii="宋体" w:hAnsi="宋体" w:eastAsia="宋体"/>
          <w:sz w:val="24"/>
          <w:szCs w:val="24"/>
        </w:rPr>
        <w:t>“一带一路”沿线国家和地区大学之间的全面合作，</w:t>
      </w:r>
      <w:r>
        <w:rPr>
          <w:rFonts w:hint="eastAsia" w:ascii="宋体" w:hAnsi="宋体" w:eastAsia="宋体"/>
          <w:bCs/>
          <w:sz w:val="24"/>
          <w:szCs w:val="24"/>
        </w:rPr>
        <w:t>为我国“农业走出去”提供全方位人才与科技支撑，为全球可持续发展贡献中国智慧、提供中国方案</w:t>
      </w:r>
      <w:r>
        <w:rPr>
          <w:rFonts w:hint="eastAsia" w:ascii="宋体" w:hAnsi="宋体" w:eastAsia="宋体"/>
          <w:sz w:val="24"/>
          <w:szCs w:val="24"/>
        </w:rPr>
        <w:t>。</w:t>
      </w:r>
    </w:p>
    <w:p>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形成农林人才国际化联合培养新途径新模式新机制，培养认同中国文化、熟悉中国</w:t>
      </w:r>
      <w:r>
        <w:rPr>
          <w:rFonts w:hint="eastAsia" w:ascii="宋体" w:hAnsi="宋体" w:eastAsia="宋体"/>
          <w:sz w:val="24"/>
          <w:szCs w:val="24"/>
        </w:rPr>
        <w:t>标准的农科留学生，面向“一带一路”沿线国家和地区培养农林科技人才，</w:t>
      </w:r>
      <w:r>
        <w:rPr>
          <w:rFonts w:hint="eastAsia" w:ascii="宋体" w:hAnsi="宋体" w:eastAsia="宋体"/>
          <w:bCs/>
          <w:sz w:val="24"/>
          <w:szCs w:val="24"/>
        </w:rPr>
        <w:t>建设若干国际化农林教育研究中心，</w:t>
      </w:r>
      <w:r>
        <w:rPr>
          <w:rFonts w:hint="eastAsia" w:ascii="宋体" w:hAnsi="宋体" w:eastAsia="宋体"/>
          <w:sz w:val="24"/>
          <w:szCs w:val="24"/>
        </w:rPr>
        <w:t>打造农林教育国际化共同体，提交农林教育国际化研究报告、政策建议等。</w:t>
      </w:r>
    </w:p>
    <w:p>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第五部分  质量文化建设综合改革实践</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以质量提升为核心的管理体制机制建设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开展富有农林院校特色、体现“</w:t>
      </w:r>
      <w:r>
        <w:rPr>
          <w:rFonts w:hint="eastAsia" w:ascii="宋体" w:hAnsi="宋体" w:cs="宋体"/>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建立教师投入、学风建设、基本条件等与新农科人才培养质量提升相适应的新制度新机制，提交学校管理体制机制改革方案、政策建议等。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高校内部教育质量保障体系建设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研究</w:t>
      </w:r>
      <w:r>
        <w:rPr>
          <w:rFonts w:hint="eastAsia" w:ascii="宋体" w:hAnsi="宋体" w:cs="宋体"/>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bCs/>
          <w:sz w:val="24"/>
          <w:szCs w:val="24"/>
        </w:rPr>
        <w:t>形成</w:t>
      </w:r>
      <w:r>
        <w:rPr>
          <w:rFonts w:hint="eastAsia" w:ascii="宋体" w:hAnsi="宋体" w:cs="宋体"/>
          <w:sz w:val="24"/>
          <w:szCs w:val="24"/>
        </w:rPr>
        <w:t>高校内部全方位的教育质量保障、评估、反馈和改进机制，建立新农科人才培养质量评价办法，提交研究报告、制度文件、实践案例等。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教师评价激励机制改革</w:t>
      </w:r>
    </w:p>
    <w:p>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立项要点：</w:t>
      </w:r>
      <w:r>
        <w:rPr>
          <w:rFonts w:hint="eastAsia" w:ascii="宋体" w:hAnsi="宋体" w:cs="宋体"/>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sz w:val="24"/>
          <w:szCs w:val="24"/>
        </w:rPr>
        <w:t>形成农林教师分类管理、评价标准和激励机制，提交研究报告、制度文件、案例分析等。</w:t>
      </w:r>
    </w:p>
    <w:p>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教师教学发展示范中心建设</w:t>
      </w:r>
    </w:p>
    <w:p>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作常态化、制度化，促进教师教学与职业的协同发展。</w:t>
      </w:r>
    </w:p>
    <w:p>
      <w:pPr>
        <w:rPr>
          <w:rFonts w:hint="eastAsia" w:ascii="宋体" w:hAnsi="宋体" w:eastAsia="宋体" w:cs="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形成可推广示范的教师教学发展中心管理模式和运行机制，建成若干农林高校教师教学发展示范中心，提供培训资源和案例等。</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adjustRightInd w:val="0"/>
        <w:snapToGrid w:val="0"/>
        <w:jc w:val="center"/>
        <w:rPr>
          <w:rFonts w:ascii="宋体" w:hAnsi="宋体" w:eastAsia="宋体" w:cs="Times New Roman"/>
          <w:b/>
          <w:bCs/>
          <w:sz w:val="28"/>
          <w:szCs w:val="28"/>
        </w:rPr>
      </w:pPr>
      <w:r>
        <w:rPr>
          <w:rFonts w:ascii="宋体" w:hAnsi="宋体" w:eastAsia="宋体" w:cs="Times New Roman"/>
          <w:b/>
          <w:bCs/>
          <w:sz w:val="28"/>
          <w:szCs w:val="28"/>
        </w:rPr>
        <w:t>新文科研究与改革实践项目指南</w:t>
      </w:r>
    </w:p>
    <w:p>
      <w:pPr>
        <w:adjustRightInd w:val="0"/>
        <w:snapToGrid w:val="0"/>
        <w:jc w:val="left"/>
        <w:rPr>
          <w:rFonts w:ascii="宋体" w:hAnsi="宋体" w:eastAsia="宋体" w:cs="Times New Roman"/>
          <w:bCs/>
          <w:sz w:val="24"/>
          <w:szCs w:val="24"/>
        </w:rPr>
      </w:pPr>
      <w:r>
        <w:rPr>
          <w:rFonts w:ascii="宋体" w:hAnsi="宋体" w:eastAsia="宋体" w:cs="Times New Roman"/>
          <w:bCs/>
          <w:sz w:val="24"/>
          <w:szCs w:val="24"/>
        </w:rPr>
        <w:t xml:space="preserve"> </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一、新文科建设发展理念研究与实践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1.新文科建设发展理念研究</w:t>
      </w:r>
    </w:p>
    <w:p>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研究论文、研究报告、案例分析、政策建议等。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2.新文科建设改革与发展研究</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系统总结文科教育发展和文科人才培养的历史经验，深入研究分析新文科建设面临的机遇和挑战，明确文科教育在整个高等教育中的新定位新功能。主动服务国家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研究报告、政策建议、典型案例集等。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3.新文科建设政策与支撑体系研究</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调研报告、咨询报告、政策建议、典型案例等。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二、新文科专业优化研究与实践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4.新时代文科专业结构优化研究与实践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人才需求调研报告、重点领域人才培养政策建议、新文科人才培养引导性专业建议目录、文科专业改革案例等。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5.原有文科专业改造提升改革与实践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国家级和省级文科类“一流专业”、原有文科专业人才培养改革方案等。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6.新兴文科专业建设探索与实践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新兴文科专业设置论证报告、新兴文科专业建设和人才培养方案等。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7.新文科课程体系和教材体系建设实践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pPr>
        <w:rPr>
          <w:rFonts w:ascii="宋体" w:hAnsi="宋体" w:eastAsia="宋体" w:cs="Times New Roman"/>
          <w:sz w:val="24"/>
          <w:szCs w:val="24"/>
        </w:rPr>
      </w:pPr>
      <w:r>
        <w:rPr>
          <w:rFonts w:ascii="宋体" w:hAnsi="宋体" w:eastAsia="宋体" w:cs="Times New Roman"/>
          <w:b/>
          <w:bCs/>
          <w:sz w:val="24"/>
          <w:szCs w:val="24"/>
        </w:rPr>
        <w:t xml:space="preserve">    预期成果：</w:t>
      </w:r>
      <w:r>
        <w:rPr>
          <w:rFonts w:ascii="宋体" w:hAnsi="宋体" w:eastAsia="宋体" w:cs="Times New Roman"/>
          <w:sz w:val="24"/>
          <w:szCs w:val="24"/>
        </w:rPr>
        <w:t>国家级和省级文科“一流课程”、高校课程体系改革方案、高质量文科教材、课程教学案例及案例库等。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三、新文科人才培养模式改革研究与实践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8.基础学科拔尖创新人才培养创新与实践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文科基础学科拔尖学生培养基地、人才培养模式、培养方案、课程体系、管理机制及典型案例等。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9.政产学研协同育人机制创新与实践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政产学研协同育人有效运行机制和模式、典型案例等。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10.文科复合型人才培养创新与实践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学科专业交叉的教学组织模式、管理模式及改革实施方案等。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11.高素质涉外人才培养创新与实践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专业建设方案、人才培养模式总结、高质量课程与教材等。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12.新文科创新创业教育与实践</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文科创新创业教育实践体系和典型案例、创新创业教育实践平台等。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四、重点领域分类推进研究与实践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13.文史哲领域新文科建设实践</w:t>
      </w:r>
    </w:p>
    <w:p>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14.经管法领域新文科建设实践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专业建设方案、人才培养方案、课程体系、跨学科课程建设、经管法本土化教材等。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15.教育学领域新文科建设实践</w:t>
      </w:r>
    </w:p>
    <w:p>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中国特色社会主义教育理论体系研究报告、专业建设方案、教学方法和教学模式改革案例等。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16.艺术学领域新文科建设实践</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体现新文科要求的艺术类公共基础课程、核心专业课程群、跨学科交叉系列课程、新形态教材等。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五、新文科师资队伍建设研究与实践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17.新文科教师专业发展探索与实践</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预期成果：</w:t>
      </w:r>
      <w:r>
        <w:rPr>
          <w:rFonts w:ascii="宋体" w:hAnsi="宋体"/>
          <w:sz w:val="24"/>
          <w:szCs w:val="24"/>
        </w:rPr>
        <w:t>各学科专业文科教师实践能力标准、多样化的高校教师与行业人才双向交流项目、教师参与跨学科研究和教学资源建设的机制等。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18.融合现代信息技术的教师教学方法创新与实践</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基于现代信息技术的教学模式、教学方法、学习方式、考核方式、教学制度改革创新的新方案和典型案例。</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19.教师教学发展示范中心建设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可推广示范的教师教学发展中心管理模式和运行机制，文科教育教师教学发展示范中心，培训资源和案例等。</w:t>
      </w:r>
    </w:p>
    <w:p>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六、新文科特色质量文化建设研究与实践</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20.以质量提升为核心的管理体制机制建设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教师投入、学风建设、基本条件等方面与新文科人才培养质量提升相适应的新制度新机制，高校管理体制机制改革方案、政策建议等。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21.高校内部教育质量保障体系建设</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高校内部全方位的教育质量保障、评估、反馈和改进机制，新文科人才培养质量评价办法，研究报告、制度文件、实践案例等。</w:t>
      </w:r>
    </w:p>
    <w:p>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22.面向新文科的文科专业三级认证体系构建</w:t>
      </w:r>
    </w:p>
    <w:p>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坚持学生中心、产出导向、持续改进理念，在国家三级专业认证的框架下，按照“一级保合格、二级上水平、三级追卓越”的要求，研究制定人文社科类专业三级认证指南，构建基于专业办学基本状态监</w:t>
      </w:r>
      <w:bookmarkStart w:id="6" w:name="_GoBack"/>
      <w:bookmarkEnd w:id="6"/>
      <w:r>
        <w:rPr>
          <w:rFonts w:ascii="宋体" w:hAnsi="宋体" w:eastAsia="宋体" w:cs="Times New Roman"/>
          <w:sz w:val="24"/>
          <w:szCs w:val="24"/>
        </w:rPr>
        <w:t>测的第一级认证、基于专业教学质量提升的第二级认证、基于专业教学质量卓越的第三级认证的标准体系，健全完善认证办法和程序，推动高校合理定位、规范办学、特色发展、追求卓越。</w:t>
      </w:r>
    </w:p>
    <w:p>
      <w:pPr>
        <w:spacing w:line="560" w:lineRule="atLeast"/>
        <w:ind w:firstLine="645"/>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人文社科类专业三级认证标准体系，认证办法等。</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5" w:type="default"/>
      <w:pgSz w:w="11907" w:h="16840"/>
      <w:pgMar w:top="1500" w:right="1680" w:bottom="1380" w:left="1680" w:header="0" w:footer="1195"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B1376"/>
    <w:multiLevelType w:val="multilevel"/>
    <w:tmpl w:val="53FB1376"/>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GUwZDU4N2Q0NjNhYTVkY2JlYTdmODAzZGNmOTIifQ=="/>
  </w:docVars>
  <w:rsids>
    <w:rsidRoot w:val="0098197E"/>
    <w:rsid w:val="00001293"/>
    <w:rsid w:val="000159C5"/>
    <w:rsid w:val="0001741B"/>
    <w:rsid w:val="00041EB2"/>
    <w:rsid w:val="00047295"/>
    <w:rsid w:val="00056116"/>
    <w:rsid w:val="00071BA7"/>
    <w:rsid w:val="0007232C"/>
    <w:rsid w:val="00074CE0"/>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11BD"/>
    <w:rsid w:val="002B6290"/>
    <w:rsid w:val="002C24C9"/>
    <w:rsid w:val="002D4593"/>
    <w:rsid w:val="003050C9"/>
    <w:rsid w:val="00337EBF"/>
    <w:rsid w:val="0035439F"/>
    <w:rsid w:val="00364D49"/>
    <w:rsid w:val="003677C2"/>
    <w:rsid w:val="003B0D75"/>
    <w:rsid w:val="003B78BC"/>
    <w:rsid w:val="003F2AF1"/>
    <w:rsid w:val="00444CDE"/>
    <w:rsid w:val="004622E2"/>
    <w:rsid w:val="004863CC"/>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55629"/>
    <w:rsid w:val="00660804"/>
    <w:rsid w:val="006608C7"/>
    <w:rsid w:val="00681172"/>
    <w:rsid w:val="00687F3E"/>
    <w:rsid w:val="006A035E"/>
    <w:rsid w:val="006C3163"/>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70D95"/>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6FFC"/>
    <w:rsid w:val="00B57BE0"/>
    <w:rsid w:val="00B67F8A"/>
    <w:rsid w:val="00B86755"/>
    <w:rsid w:val="00B913D9"/>
    <w:rsid w:val="00BA2E96"/>
    <w:rsid w:val="00BC2337"/>
    <w:rsid w:val="00BD0845"/>
    <w:rsid w:val="00BD4FD4"/>
    <w:rsid w:val="00BE2DC3"/>
    <w:rsid w:val="00C10D59"/>
    <w:rsid w:val="00C17281"/>
    <w:rsid w:val="00C43028"/>
    <w:rsid w:val="00C67984"/>
    <w:rsid w:val="00C74E1F"/>
    <w:rsid w:val="00C84EE2"/>
    <w:rsid w:val="00CB1460"/>
    <w:rsid w:val="00CB45C2"/>
    <w:rsid w:val="00CE096E"/>
    <w:rsid w:val="00D11D1E"/>
    <w:rsid w:val="00D144B4"/>
    <w:rsid w:val="00D53FF0"/>
    <w:rsid w:val="00D6776A"/>
    <w:rsid w:val="00D85FC8"/>
    <w:rsid w:val="00DA7B51"/>
    <w:rsid w:val="00DD0827"/>
    <w:rsid w:val="00E14E7C"/>
    <w:rsid w:val="00E22633"/>
    <w:rsid w:val="00E2787A"/>
    <w:rsid w:val="00E3481A"/>
    <w:rsid w:val="00E45180"/>
    <w:rsid w:val="00E61C44"/>
    <w:rsid w:val="00E94F89"/>
    <w:rsid w:val="00EA0E9B"/>
    <w:rsid w:val="00EA39F8"/>
    <w:rsid w:val="00EB398D"/>
    <w:rsid w:val="00EC4322"/>
    <w:rsid w:val="00EE5FB5"/>
    <w:rsid w:val="00F07784"/>
    <w:rsid w:val="00F10114"/>
    <w:rsid w:val="00F345B0"/>
    <w:rsid w:val="00F46DB9"/>
    <w:rsid w:val="00F475AD"/>
    <w:rsid w:val="00F56288"/>
    <w:rsid w:val="00F57C60"/>
    <w:rsid w:val="00F62CAF"/>
    <w:rsid w:val="00F80193"/>
    <w:rsid w:val="00FA5733"/>
    <w:rsid w:val="00FC4D94"/>
    <w:rsid w:val="154B3F99"/>
    <w:rsid w:val="188B4BE4"/>
    <w:rsid w:val="21BD361A"/>
    <w:rsid w:val="4A2834DA"/>
    <w:rsid w:val="6A0D584A"/>
    <w:rsid w:val="7890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widowControl w:val="0"/>
      <w:spacing w:line="500" w:lineRule="exact"/>
      <w:jc w:val="left"/>
    </w:pPr>
    <w:rPr>
      <w:rFonts w:ascii="等线" w:hAnsi="等线" w:eastAsia="等线" w:cs="宋体"/>
      <w:sz w:val="28"/>
      <w:szCs w:val="28"/>
    </w:rPr>
  </w:style>
  <w:style w:type="paragraph" w:styleId="3">
    <w:name w:val="footer"/>
    <w:basedOn w:val="1"/>
    <w:link w:val="11"/>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semiHidden/>
    <w:unhideWhenUsed/>
    <w:qFormat/>
    <w:uiPriority w:val="99"/>
    <w:pPr>
      <w:spacing w:before="100" w:beforeAutospacing="1" w:after="100" w:afterAutospacing="1" w:line="500" w:lineRule="exact"/>
      <w:jc w:val="left"/>
    </w:pPr>
    <w:rPr>
      <w:rFonts w:ascii="宋体" w:hAnsi="宋体" w:eastAsia="宋体" w:cs="宋体"/>
      <w:kern w:val="0"/>
      <w:sz w:val="24"/>
      <w:szCs w:val="24"/>
    </w:rPr>
  </w:style>
  <w:style w:type="table" w:styleId="7">
    <w:name w:val="Table Grid"/>
    <w:basedOn w:val="6"/>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Char"/>
    <w:basedOn w:val="8"/>
    <w:link w:val="4"/>
    <w:autoRedefine/>
    <w:qFormat/>
    <w:uiPriority w:val="99"/>
    <w:rPr>
      <w:rFonts w:ascii="Times New Roman" w:hAnsi="Times New Roman" w:eastAsia="仿宋_GB2312"/>
      <w:sz w:val="18"/>
      <w:szCs w:val="18"/>
    </w:rPr>
  </w:style>
  <w:style w:type="character" w:customStyle="1" w:styleId="11">
    <w:name w:val="页脚 Char"/>
    <w:basedOn w:val="8"/>
    <w:link w:val="3"/>
    <w:autoRedefine/>
    <w:qFormat/>
    <w:uiPriority w:val="99"/>
    <w:rPr>
      <w:rFonts w:ascii="Times New Roman" w:hAnsi="Times New Roman" w:eastAsia="仿宋_GB2312"/>
      <w:sz w:val="18"/>
      <w:szCs w:val="18"/>
    </w:rPr>
  </w:style>
  <w:style w:type="table" w:customStyle="1" w:styleId="12">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13">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4">
    <w:name w:val="网格型1"/>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2"/>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3"/>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semiHidden/>
    <w:unhideWhenUsed/>
    <w:qFormat/>
    <w:uiPriority w:val="2"/>
    <w:rPr>
      <w:kern w:val="0"/>
      <w:sz w:val="20"/>
      <w:szCs w:val="20"/>
    </w:rPr>
    <w:tblPr>
      <w:tblCellMar>
        <w:top w:w="0" w:type="dxa"/>
        <w:left w:w="0" w:type="dxa"/>
        <w:bottom w:w="0" w:type="dxa"/>
        <w:right w:w="0" w:type="dxa"/>
      </w:tblCellMar>
    </w:tblPr>
  </w:style>
  <w:style w:type="table" w:customStyle="1" w:styleId="18">
    <w:name w:val="网格型4"/>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2"/>
    <w:basedOn w:val="1"/>
    <w:qFormat/>
    <w:uiPriority w:val="0"/>
    <w:pPr>
      <w:widowControl w:val="0"/>
      <w:spacing w:line="500" w:lineRule="exact"/>
      <w:ind w:firstLine="420" w:firstLineChars="200"/>
    </w:pPr>
    <w:rPr>
      <w:rFonts w:ascii="Calibri" w:hAnsi="Calibri" w:eastAsia="宋体" w:cs="Times New Roman"/>
      <w:sz w:val="28"/>
      <w:szCs w:val="28"/>
    </w:rPr>
  </w:style>
  <w:style w:type="character" w:customStyle="1" w:styleId="20">
    <w:name w:val="批注文字 Char"/>
    <w:basedOn w:val="8"/>
    <w:link w:val="2"/>
    <w:semiHidden/>
    <w:qFormat/>
    <w:uiPriority w:val="99"/>
    <w:rPr>
      <w:rFonts w:ascii="等线" w:hAnsi="等线" w:eastAsia="等线"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3503</Words>
  <Characters>19972</Characters>
  <Lines>166</Lines>
  <Paragraphs>46</Paragraphs>
  <TotalTime>2</TotalTime>
  <ScaleCrop>false</ScaleCrop>
  <LinksUpToDate>false</LinksUpToDate>
  <CharactersWithSpaces>23429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2020-03-13T07:54:00Z</dcterms:created>
  <dc:creator>jie hao</dc:creator>
  <cp:lastModifiedBy>勇敢的心</cp:lastModifiedBy>
  <cp:lastPrinted>2020-02-26T00:24:00Z</cp:lastPrinted>
  <dcterms:modified xsi:type="dcterms:W3CDTF">2024-03-14T01:06:01Z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23FF9C7925544916BCC740B4368E59B9_12</vt:lpwstr>
  </property>
</Properties>
</file>