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25F47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</w:t>
      </w:r>
    </w:p>
    <w:p w14:paraId="3C9E046A">
      <w:pPr>
        <w:rPr>
          <w:rFonts w:hint="eastAsia"/>
          <w:lang w:val="en-US" w:eastAsia="zh-CN"/>
        </w:rPr>
      </w:pPr>
    </w:p>
    <w:p w14:paraId="35268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仿宋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/>
          <w:b/>
          <w:sz w:val="36"/>
          <w:szCs w:val="36"/>
          <w:lang w:val="en-US" w:eastAsia="zh-CN"/>
        </w:rPr>
        <w:t>体美劳教育教学改革研究与实践项目指南</w:t>
      </w:r>
    </w:p>
    <w:p w14:paraId="76B1D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lang w:val="en-US" w:eastAsia="zh-CN"/>
        </w:rPr>
        <w:t>一、体美劳教学改革研究类项目</w:t>
      </w:r>
      <w:bookmarkStart w:id="0" w:name="_GoBack"/>
      <w:bookmarkEnd w:id="0"/>
    </w:p>
    <w:p w14:paraId="4DEA9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体育、艺术人才培养模式改革与创新；</w:t>
      </w:r>
    </w:p>
    <w:p w14:paraId="39DA8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体育、美育、劳动教育课程、实践教学模式改革；</w:t>
      </w:r>
    </w:p>
    <w:p w14:paraId="411E4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推进体育、美育、劳动教育与思想政治教育、专业教育、教师教育、社会实践、创新创业教育、产教融合、职业生涯教育及就业指导、校园文化等有机融合；</w:t>
      </w:r>
    </w:p>
    <w:p w14:paraId="49000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探索“五育”融合发展有效路径；</w:t>
      </w:r>
    </w:p>
    <w:p w14:paraId="3D3DF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体育、美育、劳动教育大中小一体化机制与建设路径；</w:t>
      </w:r>
    </w:p>
    <w:p w14:paraId="5302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完善评价机制，深化体育、美育、劳动教育评价改革；</w:t>
      </w:r>
    </w:p>
    <w:p w14:paraId="502F4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其他与体美劳相关的研究与探索。</w:t>
      </w:r>
    </w:p>
    <w:p w14:paraId="3EC51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lang w:val="en-US" w:eastAsia="zh-CN"/>
        </w:rPr>
        <w:t>二、体美劳实践类项目</w:t>
      </w:r>
    </w:p>
    <w:p w14:paraId="61590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体育方面：体育俱乐部、体育赛事和体育专项训练营等实践活动；</w:t>
      </w:r>
    </w:p>
    <w:p w14:paraId="5C06B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美育方面：艺术实践工作坊、艺术展演、艺术类竞赛、艺术场馆体验学习、美育志愿服务和社会实践等实践活动；</w:t>
      </w:r>
    </w:p>
    <w:p w14:paraId="2E723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劳动教育方面：专题讲座、主题演讲、劳动技能竞赛、劳动成果展示、劳动项目实践、劳动实践工作坊等实践活动；</w:t>
      </w:r>
    </w:p>
    <w:p w14:paraId="49558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“五育”融合的体美劳实践活动；</w:t>
      </w:r>
    </w:p>
    <w:p w14:paraId="16E86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大中小一体化的体美劳实践活动；</w:t>
      </w:r>
    </w:p>
    <w:p w14:paraId="66D12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其他与体美劳相关的研究与探索。</w:t>
      </w:r>
    </w:p>
    <w:p w14:paraId="01C93E25">
      <w:pPr>
        <w:rPr>
          <w:rFonts w:hint="default" w:ascii="方正小标宋简体" w:hAnsi="仿宋" w:eastAsia="方正小标宋简体"/>
          <w:b/>
          <w:sz w:val="40"/>
          <w:szCs w:val="40"/>
          <w:lang w:val="en-US" w:eastAsia="zh-CN"/>
        </w:rPr>
      </w:pPr>
    </w:p>
    <w:p w14:paraId="026B91FF">
      <w:pPr>
        <w:numPr>
          <w:ilvl w:val="0"/>
          <w:numId w:val="0"/>
        </w:numPr>
        <w:rPr>
          <w:rFonts w:hint="default" w:ascii="方正小标宋简体" w:hAnsi="仿宋" w:eastAsia="方正小标宋简体"/>
          <w:b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mI2M2Q3MjEwNjY1NmZiYzEyNWRlNWI4YzUzYzIifQ=="/>
  </w:docVars>
  <w:rsids>
    <w:rsidRoot w:val="00000000"/>
    <w:rsid w:val="2D1447C2"/>
    <w:rsid w:val="7EF7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443</Characters>
  <Lines>0</Lines>
  <Paragraphs>0</Paragraphs>
  <TotalTime>8</TotalTime>
  <ScaleCrop>false</ScaleCrop>
  <LinksUpToDate>false</LinksUpToDate>
  <CharactersWithSpaces>443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2024-10-28T02:42:00Z</dcterms:created>
  <dc:creator>Administrator</dc:creator>
  <cp:lastModifiedBy>勇敢的心</cp:lastModifiedBy>
  <dcterms:modified xsi:type="dcterms:W3CDTF">2024-11-27T08:35:18Z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C6FF029316A24E0A948FF5CE666B720F_12</vt:lpwstr>
  </property>
</Properties>
</file>