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cs="宋体"/>
          <w:b/>
          <w:bCs/>
          <w:kern w:val="0"/>
          <w:sz w:val="36"/>
          <w:szCs w:val="32"/>
        </w:rPr>
      </w:pPr>
    </w:p>
    <w:p>
      <w:pPr>
        <w:widowControl/>
        <w:spacing w:line="360" w:lineRule="auto"/>
        <w:jc w:val="center"/>
        <w:rPr>
          <w:rFonts w:hint="eastAsia" w:ascii="宋体" w:hAnsi="宋体" w:cs="宋体"/>
          <w:b/>
          <w:bCs/>
          <w:kern w:val="0"/>
          <w:sz w:val="36"/>
          <w:szCs w:val="32"/>
        </w:rPr>
      </w:pPr>
    </w:p>
    <w:p>
      <w:pPr>
        <w:widowControl/>
        <w:spacing w:line="360" w:lineRule="auto"/>
        <w:jc w:val="center"/>
        <w:rPr>
          <w:rFonts w:hint="eastAsia" w:ascii="宋体" w:hAnsi="宋体" w:cs="宋体"/>
          <w:b/>
          <w:bCs/>
          <w:kern w:val="0"/>
          <w:sz w:val="36"/>
          <w:szCs w:val="32"/>
        </w:rPr>
      </w:pPr>
    </w:p>
    <w:p>
      <w:pPr>
        <w:widowControl/>
        <w:spacing w:line="360" w:lineRule="auto"/>
        <w:jc w:val="center"/>
        <w:rPr>
          <w:rFonts w:hint="eastAsia" w:ascii="宋体" w:hAnsi="宋体" w:cs="宋体"/>
          <w:b/>
          <w:bCs/>
          <w:kern w:val="0"/>
          <w:sz w:val="36"/>
          <w:szCs w:val="32"/>
        </w:rPr>
      </w:pPr>
    </w:p>
    <w:p>
      <w:pPr>
        <w:widowControl/>
        <w:spacing w:line="360" w:lineRule="auto"/>
        <w:jc w:val="center"/>
        <w:rPr>
          <w:rFonts w:hint="eastAsia" w:ascii="宋体" w:hAnsi="宋体" w:cs="宋体"/>
          <w:b/>
          <w:bCs/>
          <w:kern w:val="0"/>
          <w:sz w:val="60"/>
          <w:szCs w:val="60"/>
        </w:rPr>
      </w:pPr>
      <w:r>
        <w:rPr>
          <w:rFonts w:hint="eastAsia" w:ascii="方正小标宋简体" w:hAnsi="方正小标宋简体" w:eastAsia="方正小标宋简体" w:cs="方正小标宋简体"/>
          <w:b/>
          <w:bCs/>
          <w:color w:val="FF0000"/>
          <w:kern w:val="0"/>
          <w:sz w:val="60"/>
          <w:szCs w:val="60"/>
          <w:lang w:val="en-US" w:eastAsia="zh-CN"/>
        </w:rPr>
        <w:t>海南热带海洋学院教务处文件</w:t>
      </w:r>
    </w:p>
    <w:p>
      <w:pPr>
        <w:widowControl/>
        <w:spacing w:line="360" w:lineRule="auto"/>
        <w:jc w:val="center"/>
        <w:rPr>
          <w:rFonts w:hint="eastAsia" w:ascii="宋体" w:hAnsi="宋体" w:cs="宋体"/>
          <w:b/>
          <w:bCs/>
          <w:kern w:val="0"/>
          <w:sz w:val="36"/>
          <w:szCs w:val="32"/>
        </w:rPr>
      </w:pPr>
    </w:p>
    <w:p>
      <w:pPr>
        <w:widowControl/>
        <w:spacing w:line="360" w:lineRule="auto"/>
        <w:jc w:val="center"/>
        <w:rPr>
          <w:rFonts w:hint="eastAsia" w:ascii="仿宋_GB2312" w:hAnsi="ˎ̥" w:eastAsia="仿宋_GB2312"/>
          <w:b/>
          <w:bCs/>
          <w:color w:val="00000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-91440</wp:posOffset>
                </wp:positionH>
                <wp:positionV relativeFrom="paragraph">
                  <wp:posOffset>293370</wp:posOffset>
                </wp:positionV>
                <wp:extent cx="0" cy="19050"/>
                <wp:effectExtent l="4445" t="0" r="14605" b="0"/>
                <wp:wrapNone/>
                <wp:docPr id="1" name="直接连接符 1"/>
                <wp:cNvGraphicFramePr/>
                <a:graphic xmlns:a="http://schemas.openxmlformats.org/drawingml/2006/main">
                  <a:graphicData uri="http://schemas.microsoft.com/office/word/2010/wordprocessingShape">
                    <wps:wsp>
                      <wps:cNvCnPr/>
                      <wps:spPr>
                        <a:xfrm>
                          <a:off x="1051560" y="378333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pt;margin-top:23.1pt;height:1.5pt;width:0pt;z-index:251658240;mso-width-relative:page;mso-height-relative:page;" filled="f" stroked="t" coordsize="21600,21600" o:gfxdata="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Y0DQ2AAA&#10;AAkBAAAPAAAAAAAAAAEAIAAAACIAAABkcnMvZG93bnJldi54bWxQSwECFAAUAAAACACHTuJAOWE0&#10;DeUBAACPAwAADgAAAAAAAAABACAAAAAnAQAAZHJzL2Uyb0RvYy54bWxQSwUGAAAAAAYABgBZAQAA&#10;fgUAAAAA&#10;">
                <v:fill on="f" focussize="0,0"/>
                <v:stroke color="#4A7EBB [3204]" joinstyle="round"/>
                <v:imagedata o:title=""/>
                <o:lock v:ext="edit" aspectratio="f"/>
              </v:line>
            </w:pict>
          </mc:Fallback>
        </mc:AlternateContent>
      </w:r>
      <w:r>
        <w:rPr>
          <w:rFonts w:hint="eastAsia" w:ascii="仿宋_GB2312" w:hAnsi="ˎ̥" w:eastAsia="仿宋_GB2312"/>
          <w:b/>
          <w:bCs/>
          <w:color w:val="000000"/>
          <w:sz w:val="32"/>
          <w:szCs w:val="32"/>
        </w:rPr>
        <w:t>热海大教〔20</w:t>
      </w:r>
      <w:r>
        <w:rPr>
          <w:rFonts w:hint="eastAsia" w:ascii="仿宋_GB2312" w:hAnsi="ˎ̥" w:eastAsia="仿宋_GB2312"/>
          <w:b/>
          <w:bCs/>
          <w:color w:val="000000"/>
          <w:sz w:val="32"/>
          <w:szCs w:val="32"/>
          <w:lang w:val="en-US" w:eastAsia="zh-CN"/>
        </w:rPr>
        <w:t>20</w:t>
      </w:r>
      <w:r>
        <w:rPr>
          <w:rFonts w:hint="eastAsia" w:ascii="仿宋_GB2312" w:hAnsi="ˎ̥" w:eastAsia="仿宋_GB2312"/>
          <w:b/>
          <w:bCs/>
          <w:color w:val="000000"/>
          <w:sz w:val="32"/>
          <w:szCs w:val="32"/>
        </w:rPr>
        <w:t>〕</w:t>
      </w:r>
      <w:r>
        <w:rPr>
          <w:rFonts w:hint="eastAsia" w:ascii="仿宋_GB2312" w:hAnsi="ˎ̥" w:eastAsia="仿宋_GB2312"/>
          <w:b/>
          <w:bCs/>
          <w:color w:val="000000"/>
          <w:sz w:val="32"/>
          <w:szCs w:val="32"/>
          <w:lang w:val="en-US" w:eastAsia="zh-CN"/>
        </w:rPr>
        <w:t>49</w:t>
      </w:r>
      <w:r>
        <w:rPr>
          <w:rFonts w:hint="eastAsia" w:ascii="仿宋_GB2312" w:hAnsi="ˎ̥" w:eastAsia="仿宋_GB2312"/>
          <w:b/>
          <w:bCs/>
          <w:color w:val="000000"/>
          <w:sz w:val="32"/>
          <w:szCs w:val="32"/>
        </w:rPr>
        <w:t>号</w:t>
      </w:r>
    </w:p>
    <w:p>
      <w:pPr>
        <w:widowControl/>
        <w:spacing w:line="360" w:lineRule="auto"/>
        <w:jc w:val="center"/>
        <w:rPr>
          <w:rFonts w:hint="eastAsia" w:ascii="仿宋_GB2312" w:hAnsi="ˎ̥" w:eastAsia="仿宋_GB2312"/>
          <w:b/>
          <w:bCs/>
          <w:color w:val="00000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11430</wp:posOffset>
                </wp:positionV>
                <wp:extent cx="5543550" cy="19050"/>
                <wp:effectExtent l="0" t="4445" r="0" b="5080"/>
                <wp:wrapNone/>
                <wp:docPr id="2" name="直接连接符 2"/>
                <wp:cNvGraphicFramePr/>
                <a:graphic xmlns:a="http://schemas.openxmlformats.org/drawingml/2006/main">
                  <a:graphicData uri="http://schemas.microsoft.com/office/word/2010/wordprocessingShape">
                    <wps:wsp>
                      <wps:cNvCnPr/>
                      <wps:spPr>
                        <a:xfrm>
                          <a:off x="1089660" y="3897630"/>
                          <a:ext cx="554355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_x0000_s1026" o:spid="_x0000_s1026" o:spt="20" style="position:absolute;left:0pt;margin-left:-4.2pt;margin-top:0.9pt;height:1.5pt;width:436.5pt;z-index:251659264;mso-width-relative:page;mso-height-relative:page;" filled="f" stroked="t" coordsize="21600,21600" o:gfxdata="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QmUGdIAAAAGAQAADwAAAAAAAAAB&#10;ACAAAAAiAAAAZHJzL2Rvd25yZXYueG1sUEsBAhQAFAAAAAgAh07iQIo7xQQWAgAACQQAAA4AAAAA&#10;AAAAAQAgAAAAIQEAAGRycy9lMm9Eb2MueG1sUEsFBgAAAAAGAAYAWQEAAKkFAAAAAA==&#10;">
                <v:fill on="f" focussize="0,0"/>
                <v:stroke weight="2pt" color="#C0504D [3205]" joinstyle="round"/>
                <v:imagedata o:title=""/>
                <o:lock v:ext="edit" aspectratio="f"/>
                <v:shadow on="t" color="#000000" opacity="24903f" offset="0pt,1.5748031496063pt" origin="0f,32768f" matrix="65536f,0f,0f,65536f"/>
              </v:line>
            </w:pict>
          </mc:Fallback>
        </mc:AlternateContent>
      </w:r>
    </w:p>
    <w:p>
      <w:pPr>
        <w:spacing w:line="600" w:lineRule="exact"/>
        <w:jc w:val="center"/>
        <w:rPr>
          <w:rFonts w:hint="eastAsia" w:ascii="方正小标宋简体" w:hAnsi="仿宋" w:eastAsia="方正小标宋简体"/>
          <w:b/>
          <w:sz w:val="44"/>
          <w:szCs w:val="44"/>
        </w:rPr>
      </w:pPr>
      <w:r>
        <w:rPr>
          <w:rFonts w:hint="eastAsia" w:ascii="方正小标宋简体" w:hAnsi="仿宋" w:eastAsia="方正小标宋简体"/>
          <w:b/>
          <w:sz w:val="44"/>
          <w:szCs w:val="44"/>
        </w:rPr>
        <w:t>海南热带海洋学院教务处</w:t>
      </w:r>
    </w:p>
    <w:p>
      <w:pPr>
        <w:spacing w:line="560" w:lineRule="exact"/>
        <w:jc w:val="center"/>
        <w:rPr>
          <w:rFonts w:hint="default" w:ascii="方正小标宋简体" w:hAnsi="仿宋" w:eastAsia="方正小标宋简体"/>
          <w:b/>
          <w:sz w:val="44"/>
          <w:szCs w:val="44"/>
          <w:lang w:val="en-US" w:eastAsia="zh-CN"/>
        </w:rPr>
      </w:pPr>
      <w:bookmarkStart w:id="0" w:name="_GoBack"/>
      <w:r>
        <w:rPr>
          <w:rFonts w:hint="eastAsia" w:ascii="方正小标宋简体" w:hAnsi="仿宋" w:eastAsia="方正小标宋简体"/>
          <w:b/>
          <w:sz w:val="44"/>
          <w:szCs w:val="44"/>
          <w:lang w:val="en-US" w:eastAsia="zh-CN"/>
        </w:rPr>
        <w:t>关于做好学生返校后教学工作安排的通知</w:t>
      </w:r>
      <w:bookmarkEnd w:id="0"/>
    </w:p>
    <w:p>
      <w:pPr>
        <w:keepNext w:val="0"/>
        <w:keepLines w:val="0"/>
        <w:pageBreakBefore w:val="0"/>
        <w:widowControl w:val="0"/>
        <w:kinsoku/>
        <w:wordWrap/>
        <w:overflowPunct/>
        <w:topLinePunct w:val="0"/>
        <w:autoSpaceDE/>
        <w:autoSpaceDN/>
        <w:bidi w:val="0"/>
        <w:adjustRightInd/>
        <w:snapToGrid/>
        <w:spacing w:before="313" w:beforeLines="100" w:line="52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各二级学院：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海南热带海洋学院关于2020年春季学期学生返校的通知》（热海大[2020]22号）的精神，5月12日至20日，各年级按照学校安排错峰返校，学生返校后，为做好师生返校后教学的衔接工作，确保各项教学工作平稳有序进行，现将有关事项通知如下。</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时间调整</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学生返校期间（5月12日-20日），师生做好前期课程的总结、复习和后期教学准备，暂停公共类合班上课课程教学，专业类课程根据专业特点进行安排。返校期间暂停课程补课由任课教师根据课程实际情况安排。</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（二）5月21日，定为全校开学第一天，按</w:t>
      </w:r>
      <w:r>
        <w:rPr>
          <w:rFonts w:hint="eastAsia" w:ascii="仿宋_GB2312" w:hAnsi="仿宋_GB2312" w:eastAsia="仿宋_GB2312" w:cs="仿宋_GB2312"/>
          <w:color w:val="000000"/>
          <w:sz w:val="32"/>
          <w:szCs w:val="32"/>
          <w:lang w:eastAsia="zh-CN"/>
        </w:rPr>
        <w:t>热海大办</w:t>
      </w:r>
      <w:r>
        <w:rPr>
          <w:rFonts w:hint="eastAsia" w:ascii="仿宋_GB2312" w:hAnsi="仿宋_GB2312" w:eastAsia="仿宋_GB2312" w:cs="仿宋_GB2312"/>
          <w:color w:val="000000"/>
          <w:sz w:val="32"/>
          <w:szCs w:val="32"/>
          <w:lang w:val="en-US" w:eastAsia="zh-CN"/>
        </w:rPr>
        <w:t>[2020]40号《海南热带海洋学院2020年“开学第一课”活动实施方案》</w:t>
      </w:r>
      <w:r>
        <w:rPr>
          <w:rFonts w:hint="eastAsia" w:ascii="仿宋_GB2312" w:hAnsi="仿宋_GB2312" w:eastAsia="仿宋_GB2312" w:cs="仿宋_GB2312"/>
          <w:color w:val="000000"/>
          <w:sz w:val="32"/>
          <w:szCs w:val="32"/>
        </w:rPr>
        <w:t>进行教学安排。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22-31日，对前九周开设的所有课程进行线上考核或课程成效的调查，诊断线上课程教学的效果。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（三）5月25日（星期一）起，已完成线上教学诊断并形成分析报告与总结的课程可按照新课表，根据上课要求，可采用“线上+线下”相结合的方式全面实施本学期教学计划。</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15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二、教学安排</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（一）返校后课程线上考核</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原则上所有前9周开设的课程都要进行课程考核，原则上使用教学平台开展线上考核（推荐使用学习通便于全校有统一的数据分析及结果），所有线上授课课程都必须保留有以下材料：1.各年级学生考核的考核材料或线上课程成效调查问卷材料等；2.考核后或调查后形成的学习状况的诊断和质量分析结果或总结；3.下阶段对线上教学不足的地方采取措施，做出相应的弥补方案如补课复习等，对需要延长的周数进行精准统计</w:t>
      </w:r>
      <w:r>
        <w:rPr>
          <w:rFonts w:hint="eastAsia" w:ascii="仿宋_GB2312" w:hAnsi="仿宋_GB2312" w:eastAsia="仿宋_GB2312" w:cs="仿宋_GB2312"/>
          <w:color w:val="000000"/>
          <w:kern w:val="2"/>
          <w:sz w:val="32"/>
          <w:szCs w:val="32"/>
        </w:rPr>
        <w:t>，合理安排补课时间</w:t>
      </w:r>
      <w:r>
        <w:rPr>
          <w:rFonts w:hint="eastAsia" w:ascii="仿宋_GB2312" w:hAnsi="仿宋_GB2312" w:eastAsia="仿宋_GB2312" w:cs="仿宋_GB2312"/>
          <w:kern w:val="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二级学院对每一门课程的线上教学材料进行审核，不规范的要整改，将线上课程教学材料作好归档保存工作。二级学院对线上教学做出一个总体性评价、分析与总结，</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"mailto:将材料于5月29日前电子档发送到教务处邮箱qzujwc@126.com，纸质档送教务处415"</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color w:val="auto"/>
          <w:kern w:val="2"/>
          <w:sz w:val="32"/>
          <w:szCs w:val="32"/>
          <w:u w:val="none"/>
        </w:rPr>
        <w:t>将材料于5月29日前电子档发送到教务处邮箱qzujwc@126.com，纸质档送教务处415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2"/>
          <w:sz w:val="32"/>
          <w:szCs w:val="32"/>
        </w:rPr>
        <w:t>办公室教务科。</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（二）返校后排课原则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线下教学进入常规教学阶段，根据疫情情况会进行动态调整，</w:t>
      </w:r>
      <w:r>
        <w:rPr>
          <w:rFonts w:hint="eastAsia" w:ascii="仿宋_GB2312" w:hAnsi="仿宋_GB2312" w:eastAsia="仿宋_GB2312" w:cs="仿宋_GB2312"/>
          <w:color w:val="000000"/>
          <w:sz w:val="32"/>
          <w:szCs w:val="32"/>
        </w:rPr>
        <w:t>在现阶段线下教学的总原则减少聚集性上课，具体安排如下：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1.量大面广且排座率大于50%的课程：选修类理论课程、思政课程、职业生涯规划课程、军事理论课程、大学生心理健康等继续开展线上教学</w:t>
      </w:r>
      <w:r>
        <w:rPr>
          <w:rFonts w:hint="eastAsia" w:ascii="仿宋_GB2312" w:hAnsi="仿宋_GB2312" w:eastAsia="仿宋_GB2312" w:cs="仿宋_GB2312"/>
          <w:color w:val="000000"/>
          <w:sz w:val="32"/>
          <w:szCs w:val="32"/>
        </w:rPr>
        <w:t>+线下学生分组在教室（不超过一半）+其他学习场所上课的</w:t>
      </w:r>
      <w:r>
        <w:rPr>
          <w:rFonts w:hint="eastAsia" w:ascii="仿宋_GB2312" w:hAnsi="仿宋_GB2312" w:eastAsia="仿宋_GB2312" w:cs="仿宋_GB2312"/>
          <w:sz w:val="32"/>
          <w:szCs w:val="32"/>
        </w:rPr>
        <w:t>教学模式；必修类课程通过调整教学场地或拆分成小的教学班进行线下教学，或开展线上教</w:t>
      </w:r>
      <w:r>
        <w:rPr>
          <w:rFonts w:hint="eastAsia" w:ascii="仿宋_GB2312" w:hAnsi="仿宋_GB2312" w:eastAsia="仿宋_GB2312" w:cs="仿宋_GB2312"/>
          <w:color w:val="000000"/>
          <w:sz w:val="32"/>
          <w:szCs w:val="32"/>
        </w:rPr>
        <w:t>学+分组教室上课模式+其他学习场所上课。为减少干扰，此类课程上课建议学生配带耳机。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2.排座率小于50%的课程，原则上都要过渡到线下教学。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3.因疫情老师无法按时返校的课程，继续开展线上教学。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4.前期未开课或延期开课的理论课程，已正常到岗的教师可利用周末或学生空余时间安排补课。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5.对受疫情影响不能返校或不能到教室上课的学生，任课教师要通过线下课程同步录播或额外开展直播或“线上提供学习资料+辅导”等形式做好这些学生的教学和辅导工作。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6.公共体育课、形势与政策、讲座类课程可由开课学院酌情调整教学内容或教学形式。</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大学体育根据疫情防控实际，有序组织学生在树荫下、体育馆内等气温适宜，空间开阔的场所开非群体性，非聚集性体育活动等的上课方式来减少聚集性上课，根据</w:t>
      </w:r>
      <w:r>
        <w:rPr>
          <w:rFonts w:hint="eastAsia" w:ascii="仿宋_GB2312" w:hAnsi="仿宋_GB2312" w:eastAsia="仿宋_GB2312" w:cs="仿宋_GB2312"/>
          <w:kern w:val="2"/>
          <w:sz w:val="32"/>
          <w:szCs w:val="32"/>
          <w:lang w:eastAsia="zh-CN"/>
        </w:rPr>
        <w:t>琼教体</w:t>
      </w:r>
      <w:r>
        <w:rPr>
          <w:rFonts w:hint="eastAsia" w:ascii="仿宋_GB2312" w:hAnsi="仿宋_GB2312" w:eastAsia="仿宋_GB2312" w:cs="仿宋_GB2312"/>
          <w:kern w:val="2"/>
          <w:sz w:val="32"/>
          <w:szCs w:val="32"/>
          <w:lang w:val="en-US" w:eastAsia="zh-CN"/>
        </w:rPr>
        <w:t>[2020]58号《海南省教育厅关于疫情期间组织学生安全上好体育课和开展体育活动的紧急通知》</w:t>
      </w:r>
      <w:r>
        <w:rPr>
          <w:rFonts w:hint="eastAsia" w:ascii="仿宋_GB2312" w:hAnsi="仿宋_GB2312" w:eastAsia="仿宋_GB2312" w:cs="仿宋_GB2312"/>
          <w:kern w:val="2"/>
          <w:sz w:val="32"/>
          <w:szCs w:val="32"/>
        </w:rPr>
        <w:t>，可以不带口罩。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学院可调整本学期受影响的实验实践类课程的教学计划，可利用周末或晚上课余时间安排补课，实验实践内容可由各专业酌情整合或调整，确保所有实验实践类课程按计划完成教学任务。部分量大面广的基础实验课程，由开课学院和教务处重新排课。周六周日时间为公共类课程的实验教学时间，根据调整后的校历，承担公共类课程的学院根据教务处的时间指定点，做好实验教学安排的方案，如果在规定时间内不能完成教学的，做好人才培养方案课程的变更。实验课的安排以公共类课程优先安排，周六全天为计算机补课，周日上午为物理，下午为化学，在公共类课程安排的基础上，各二级学院再根据时间，实验场所来统筹安排专业基础课，专业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8.原计划安排校外社会实践的课程，开学以后原则上取消校外集中实践，建议通过线上调研、校内小范围研讨等形式开展。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9.学生反响较好的课程，希望继续进行线上教学的课程，可由教师本人提出申请，学院安排好线上教学。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五指山校区不能跨校区排课，不能让学生跨校区来回走动上课，原跨校区安排的课程需根据课程特点调整教学方式与教学内容安排上课（个别专业如学期教育的钢琴、手工需要跨校区到南校上课的，在学生返校前不能由所在校区完成上课条件的安装，建议调整课程的学年学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三、调整上课时间，错峰安排上课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根据学校错峰就餐的指导性原则，对上课时间进行调整优化如下：</w:t>
      </w:r>
    </w:p>
    <w:p>
      <w:pPr>
        <w:spacing w:line="560" w:lineRule="exact"/>
        <w:ind w:firstLine="482" w:firstLineChars="15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上课时间表（调整后）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3686"/>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line="560" w:lineRule="exact"/>
              <w:jc w:val="center"/>
              <w:rPr>
                <w:rFonts w:hint="eastAsia" w:ascii="仿宋_GB2312" w:hAnsi="仿宋_GB2312" w:eastAsia="仿宋_GB2312" w:cs="仿宋_GB2312"/>
                <w:sz w:val="32"/>
                <w:szCs w:val="32"/>
              </w:rPr>
            </w:pPr>
          </w:p>
        </w:tc>
        <w:tc>
          <w:tcPr>
            <w:tcW w:w="1984" w:type="dxa"/>
            <w:noWrap w:val="0"/>
            <w:vAlign w:val="center"/>
          </w:tcPr>
          <w:p>
            <w:pPr>
              <w:spacing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节次</w:t>
            </w:r>
          </w:p>
        </w:tc>
        <w:tc>
          <w:tcPr>
            <w:tcW w:w="3686" w:type="dxa"/>
            <w:noWrap w:val="0"/>
            <w:vAlign w:val="center"/>
          </w:tcPr>
          <w:p>
            <w:pPr>
              <w:spacing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具体时间</w:t>
            </w:r>
          </w:p>
        </w:tc>
        <w:tc>
          <w:tcPr>
            <w:tcW w:w="1893" w:type="dxa"/>
            <w:noWrap w:val="0"/>
            <w:vAlign w:val="center"/>
          </w:tcPr>
          <w:p>
            <w:pPr>
              <w:spacing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上午</w:t>
            </w:r>
          </w:p>
        </w:tc>
        <w:tc>
          <w:tcPr>
            <w:tcW w:w="198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1-2节</w:t>
            </w:r>
          </w:p>
        </w:tc>
        <w:tc>
          <w:tcPr>
            <w:tcW w:w="3686"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8:00-9:40</w:t>
            </w:r>
          </w:p>
        </w:tc>
        <w:tc>
          <w:tcPr>
            <w:tcW w:w="1893"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spacing w:line="560" w:lineRule="exact"/>
              <w:jc w:val="center"/>
              <w:rPr>
                <w:rFonts w:hint="eastAsia" w:ascii="仿宋_GB2312" w:hAnsi="仿宋_GB2312" w:eastAsia="仿宋_GB2312" w:cs="仿宋_GB2312"/>
                <w:sz w:val="32"/>
                <w:szCs w:val="32"/>
              </w:rPr>
            </w:pPr>
          </w:p>
        </w:tc>
        <w:tc>
          <w:tcPr>
            <w:tcW w:w="1984" w:type="dxa"/>
            <w:vMerge w:val="restart"/>
            <w:noWrap w:val="0"/>
            <w:vAlign w:val="center"/>
          </w:tcPr>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3-4节</w:t>
            </w:r>
          </w:p>
        </w:tc>
        <w:tc>
          <w:tcPr>
            <w:tcW w:w="3686"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10：00-11:40</w:t>
            </w:r>
          </w:p>
        </w:tc>
        <w:tc>
          <w:tcPr>
            <w:tcW w:w="1893" w:type="dxa"/>
            <w:vMerge w:val="restart"/>
            <w:noWrap w:val="0"/>
            <w:vAlign w:val="center"/>
          </w:tcPr>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调整分批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spacing w:line="560" w:lineRule="exact"/>
              <w:jc w:val="center"/>
              <w:rPr>
                <w:rFonts w:hint="eastAsia" w:ascii="仿宋_GB2312" w:hAnsi="仿宋_GB2312" w:eastAsia="仿宋_GB2312" w:cs="仿宋_GB2312"/>
                <w:sz w:val="32"/>
                <w:szCs w:val="32"/>
              </w:rPr>
            </w:pPr>
          </w:p>
        </w:tc>
        <w:tc>
          <w:tcPr>
            <w:tcW w:w="1984" w:type="dxa"/>
            <w:vMerge w:val="continue"/>
            <w:noWrap w:val="0"/>
            <w:vAlign w:val="center"/>
          </w:tcPr>
          <w:p>
            <w:pPr>
              <w:spacing w:line="560" w:lineRule="exact"/>
              <w:jc w:val="center"/>
              <w:rPr>
                <w:rFonts w:hint="eastAsia" w:ascii="仿宋_GB2312" w:hAnsi="仿宋_GB2312" w:eastAsia="仿宋_GB2312" w:cs="仿宋_GB2312"/>
                <w:sz w:val="32"/>
                <w:szCs w:val="32"/>
              </w:rPr>
            </w:pPr>
          </w:p>
        </w:tc>
        <w:tc>
          <w:tcPr>
            <w:tcW w:w="3686"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10:15-11:55</w:t>
            </w:r>
          </w:p>
        </w:tc>
        <w:tc>
          <w:tcPr>
            <w:tcW w:w="1893" w:type="dxa"/>
            <w:vMerge w:val="continue"/>
            <w:noWrap w:val="0"/>
            <w:vAlign w:val="center"/>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spacing w:line="560" w:lineRule="exact"/>
              <w:jc w:val="center"/>
              <w:rPr>
                <w:rFonts w:hint="eastAsia" w:ascii="仿宋_GB2312" w:hAnsi="仿宋_GB2312" w:eastAsia="仿宋_GB2312" w:cs="仿宋_GB2312"/>
                <w:sz w:val="32"/>
                <w:szCs w:val="32"/>
              </w:rPr>
            </w:pPr>
          </w:p>
        </w:tc>
        <w:tc>
          <w:tcPr>
            <w:tcW w:w="1984" w:type="dxa"/>
            <w:vMerge w:val="continue"/>
            <w:noWrap w:val="0"/>
            <w:vAlign w:val="center"/>
          </w:tcPr>
          <w:p>
            <w:pPr>
              <w:spacing w:line="560" w:lineRule="exact"/>
              <w:jc w:val="center"/>
              <w:rPr>
                <w:rFonts w:hint="eastAsia" w:ascii="仿宋_GB2312" w:hAnsi="仿宋_GB2312" w:eastAsia="仿宋_GB2312" w:cs="仿宋_GB2312"/>
                <w:sz w:val="32"/>
                <w:szCs w:val="32"/>
              </w:rPr>
            </w:pPr>
          </w:p>
        </w:tc>
        <w:tc>
          <w:tcPr>
            <w:tcW w:w="3686"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10:30-12:10</w:t>
            </w:r>
          </w:p>
        </w:tc>
        <w:tc>
          <w:tcPr>
            <w:tcW w:w="1893" w:type="dxa"/>
            <w:vMerge w:val="continue"/>
            <w:noWrap w:val="0"/>
            <w:vAlign w:val="center"/>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下午</w:t>
            </w:r>
          </w:p>
        </w:tc>
        <w:tc>
          <w:tcPr>
            <w:tcW w:w="198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5-6节</w:t>
            </w:r>
          </w:p>
        </w:tc>
        <w:tc>
          <w:tcPr>
            <w:tcW w:w="3686"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15：00-16：40</w:t>
            </w:r>
          </w:p>
        </w:tc>
        <w:tc>
          <w:tcPr>
            <w:tcW w:w="1893"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spacing w:line="560" w:lineRule="exact"/>
              <w:jc w:val="center"/>
              <w:rPr>
                <w:rFonts w:hint="eastAsia" w:ascii="仿宋_GB2312" w:hAnsi="仿宋_GB2312" w:eastAsia="仿宋_GB2312" w:cs="仿宋_GB2312"/>
                <w:sz w:val="32"/>
                <w:szCs w:val="32"/>
              </w:rPr>
            </w:pPr>
          </w:p>
        </w:tc>
        <w:tc>
          <w:tcPr>
            <w:tcW w:w="198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7-8节</w:t>
            </w:r>
          </w:p>
        </w:tc>
        <w:tc>
          <w:tcPr>
            <w:tcW w:w="3686"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17:00-18:40</w:t>
            </w:r>
          </w:p>
        </w:tc>
        <w:tc>
          <w:tcPr>
            <w:tcW w:w="1893"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晚上</w:t>
            </w:r>
          </w:p>
        </w:tc>
        <w:tc>
          <w:tcPr>
            <w:tcW w:w="198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9-10节</w:t>
            </w:r>
          </w:p>
        </w:tc>
        <w:tc>
          <w:tcPr>
            <w:tcW w:w="3686"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20：00-21：40</w:t>
            </w:r>
          </w:p>
        </w:tc>
        <w:tc>
          <w:tcPr>
            <w:tcW w:w="1893"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不变</w:t>
            </w:r>
          </w:p>
        </w:tc>
      </w:tr>
    </w:tbl>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（一）三亚校区：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3-4节课错峰：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10：00-11：40，6栋、7栋、8栋、9栋按此时间段上课；3栋、4栋的第5、6楼层排课的按此时间段上课。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10：15-11：55，3栋、4栋的3、4楼层排课的按此时间段上课。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10：30-12：10，3栋、4栋的1、2楼层排课的按此时间段上课。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公共类课程合班上课的，上课时间以所合班的的专业所在二级学院安排最先上课的时间为准。 </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（二）五指山校区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3-4节课错峰：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10：00-11：40，南逸夫楼及南A楼4楼及以上教室按此时间段上课。体育类课程按此时间上课</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10：30-12：10，南A楼3楼及以下教室按此时间段上课</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北苑：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3-4节课错峰：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10：00-11：40，北A楼3楼及以上教室按此时间段上课。体育类课程按此时间上课</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10：30-12：10，北A楼2楼及以下教室按此时间段上课。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西苑：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3-4节课错峰：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10：00-11：40，西B楼、西A楼3楼及以上教室按此时间段上课。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10：30-12：10，西A楼2楼及以下教室按此时间段上课。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、校历调整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受疫情影响，2020年春季学期校历做相应调整，调整时间的校历经校长办公会审定后再下发通知。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、教学保障与防控措施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1.学生返校后，学校所有教室开放使用。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2.网络与教育技术中心保证学生线上听课的有线网络畅通，并做好相关方案等解决线上听课流量问题。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3.各学院充分利用自己的会议室来保障线上、线下教学的教学场地。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4.各学院在调整教室时尽可能借用稍大一些的教室，并保持教室通风。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5.各学院要摸清自主实习学生的具体行程，并落实指导教师负责制。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1A1A1A"/>
          <w:sz w:val="32"/>
          <w:szCs w:val="32"/>
        </w:rPr>
      </w:pPr>
      <w:r>
        <w:rPr>
          <w:rFonts w:hint="eastAsia" w:ascii="仿宋_GB2312" w:hAnsi="仿宋_GB2312" w:eastAsia="仿宋_GB2312" w:cs="仿宋_GB2312"/>
          <w:sz w:val="32"/>
          <w:szCs w:val="32"/>
        </w:rPr>
        <w:t>6.为降低感染风险，建议学生同一课程上课时尽量固定好自己的座位，上课时开启课堂教学监控，以方便追踪。</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各学院加强课堂防疫有关知识学习，提高师生防护意识。在教室上课期间，线下教学教师讲课原则上不走下讲台，减少与学生接触。课间活动不聚集。老师与学生每天进教室前，用免手液清洗，每节课活动之后洗手，确保进出教室的安全卫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8.加强课上疫情防控，严格突发事件管理。上课期间突发事件的应急预案和管理措施根据学校的要求，做好上课期间的应急处置。体育学院应针对公共体育教学过程中可能出现的各类突发情况做好相关预案。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加强因病缺勤管理。每一次课均需要签到考勤。课程任课老师第一时间将缺勤、早退学生名单报送给学生所在的二级学院，不得迟报、瞒报。教师因缺勤办理调停课需及时报所在学院，由所在学院第一时间通知相应学院专业的学生，确保教学秩序，同时所在学院及时告知教务处（负责人：符馨尹，电话：88651878）并办理好调停课手续，由教务处及时将名单报人事处。二级学院对缺勤的老师与学生进行追访，跟踪，并做好台帐记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课程考核安排</w:t>
      </w:r>
      <w:r>
        <w:rPr>
          <w:rFonts w:hint="eastAsia" w:ascii="仿宋_GB2312" w:hAnsi="仿宋_GB2312" w:eastAsia="仿宋_GB2312" w:cs="仿宋_GB2312"/>
          <w:b/>
          <w:sz w:val="32"/>
          <w:szCs w:val="32"/>
          <w:lang w:eastAsia="zh-CN"/>
        </w:rPr>
        <w:t>另行通知。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海南热带海洋学院教务处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2020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333333"/>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auto"/>
        <w:outlineLvl w:val="9"/>
        <w:rPr>
          <w:rFonts w:hint="eastAsia" w:ascii="方正小标宋_GBK" w:hAnsi="宋体" w:eastAsia="方正小标宋_GBK"/>
          <w:color w:val="auto"/>
          <w:sz w:val="32"/>
          <w:szCs w:val="32"/>
          <w:u w:val="single"/>
        </w:rPr>
      </w:pPr>
      <w:r>
        <w:rPr>
          <w:rFonts w:hint="eastAsia" w:ascii="黑体" w:hAnsi="宋体" w:eastAsia="黑体"/>
          <w:color w:val="auto"/>
          <w:sz w:val="32"/>
          <w:szCs w:val="32"/>
          <w:u w:val="single"/>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w:t>
      </w:r>
      <w:r>
        <w:rPr>
          <w:rFonts w:hint="eastAsia" w:ascii="方正小标宋_GBK" w:hAnsi="宋体" w:eastAsia="方正小标宋_GBK"/>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left"/>
        <w:textAlignment w:val="auto"/>
        <w:outlineLvl w:val="9"/>
        <w:rPr>
          <w:rFonts w:hint="eastAsia" w:ascii="仿宋_GB2312" w:eastAsia="仿宋_GB2312"/>
          <w:color w:val="auto"/>
          <w:sz w:val="28"/>
          <w:szCs w:val="28"/>
          <w:u w:val="single"/>
        </w:rPr>
      </w:pPr>
      <w:r>
        <w:rPr>
          <w:rFonts w:hint="eastAsia" w:ascii="仿宋_GB2312" w:eastAsia="仿宋_GB2312"/>
          <w:color w:val="auto"/>
          <w:sz w:val="28"/>
          <w:szCs w:val="28"/>
          <w:u w:val="single"/>
        </w:rPr>
        <w:t xml:space="preserve">送：校领导  </w:t>
      </w:r>
      <w:r>
        <w:rPr>
          <w:rFonts w:hint="eastAsia" w:ascii="仿宋_GB2312" w:eastAsia="仿宋_GB2312"/>
          <w:color w:val="auto"/>
          <w:sz w:val="28"/>
          <w:szCs w:val="28"/>
          <w:u w:val="single"/>
          <w:lang w:val="en-US" w:eastAsia="zh-CN"/>
        </w:rPr>
        <w:t xml:space="preserve"> 二级学院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方正小标宋简体" w:hAnsi="方正小标宋简体" w:eastAsia="方正小标宋简体"/>
          <w:sz w:val="44"/>
          <w:szCs w:val="44"/>
        </w:rPr>
      </w:pPr>
      <w:r>
        <w:rPr>
          <w:rFonts w:hint="eastAsia" w:ascii="仿宋_GB2312" w:eastAsia="仿宋_GB2312"/>
          <w:color w:val="auto"/>
          <w:sz w:val="28"/>
          <w:szCs w:val="28"/>
          <w:u w:val="single"/>
        </w:rPr>
        <w:t xml:space="preserve">海南热带海洋学院教务处 </w:t>
      </w:r>
      <w:r>
        <w:rPr>
          <w:rFonts w:hint="eastAsia" w:ascii="仿宋_GB2312" w:eastAsia="仿宋_GB2312"/>
          <w:color w:val="auto"/>
          <w:sz w:val="32"/>
          <w:u w:val="single"/>
        </w:rPr>
        <w:t xml:space="preserve"> </w:t>
      </w:r>
      <w:r>
        <w:rPr>
          <w:rFonts w:hint="eastAsia" w:ascii="仿宋_GB2312" w:eastAsia="仿宋_GB2312"/>
          <w:color w:val="auto"/>
          <w:sz w:val="32"/>
          <w:szCs w:val="21"/>
          <w:u w:val="single"/>
        </w:rPr>
        <w:t xml:space="preserve">   </w:t>
      </w:r>
      <w:r>
        <w:rPr>
          <w:rFonts w:hint="eastAsia" w:ascii="仿宋_GB2312" w:eastAsia="仿宋_GB2312"/>
          <w:color w:val="auto"/>
          <w:sz w:val="32"/>
          <w:szCs w:val="30"/>
          <w:u w:val="single"/>
        </w:rPr>
        <w:t xml:space="preserve">     </w:t>
      </w:r>
      <w:r>
        <w:rPr>
          <w:rFonts w:hint="eastAsia" w:ascii="仿宋_GB2312" w:eastAsia="仿宋_GB2312"/>
          <w:color w:val="auto"/>
          <w:sz w:val="32"/>
          <w:szCs w:val="30"/>
          <w:u w:val="single"/>
          <w:lang w:val="en-US" w:eastAsia="zh-CN"/>
        </w:rPr>
        <w:t xml:space="preserve"> </w:t>
      </w:r>
      <w:r>
        <w:rPr>
          <w:rFonts w:hint="eastAsia" w:ascii="仿宋_GB2312" w:eastAsia="仿宋_GB2312"/>
          <w:color w:val="auto"/>
          <w:sz w:val="32"/>
          <w:szCs w:val="30"/>
          <w:u w:val="single"/>
        </w:rPr>
        <w:t xml:space="preserve"> </w:t>
      </w:r>
      <w:r>
        <w:rPr>
          <w:rFonts w:hint="eastAsia" w:ascii="仿宋_GB2312" w:eastAsia="仿宋_GB2312"/>
          <w:color w:val="auto"/>
          <w:sz w:val="32"/>
          <w:szCs w:val="30"/>
          <w:u w:val="single"/>
          <w:lang w:val="en-US" w:eastAsia="zh-CN"/>
        </w:rPr>
        <w:t xml:space="preserve">   </w:t>
      </w:r>
      <w:r>
        <w:rPr>
          <w:rFonts w:eastAsia="仿宋_GB2312"/>
          <w:color w:val="auto"/>
          <w:sz w:val="28"/>
          <w:szCs w:val="28"/>
          <w:u w:val="single"/>
        </w:rPr>
        <w:t>20</w:t>
      </w:r>
      <w:r>
        <w:rPr>
          <w:rFonts w:hint="eastAsia" w:eastAsia="仿宋_GB2312"/>
          <w:color w:val="auto"/>
          <w:sz w:val="28"/>
          <w:szCs w:val="28"/>
          <w:u w:val="single"/>
          <w:lang w:val="en-US" w:eastAsia="zh-CN"/>
        </w:rPr>
        <w:t>20</w:t>
      </w:r>
      <w:r>
        <w:rPr>
          <w:rFonts w:hint="eastAsia" w:ascii="仿宋_GB2312" w:eastAsia="仿宋_GB2312"/>
          <w:color w:val="auto"/>
          <w:sz w:val="28"/>
          <w:szCs w:val="28"/>
          <w:u w:val="single"/>
        </w:rPr>
        <w:t>年</w:t>
      </w:r>
      <w:r>
        <w:rPr>
          <w:rFonts w:hint="eastAsia" w:ascii="仿宋_GB2312" w:eastAsia="仿宋_GB2312"/>
          <w:color w:val="auto"/>
          <w:sz w:val="28"/>
          <w:szCs w:val="28"/>
          <w:u w:val="single"/>
          <w:lang w:val="en-US" w:eastAsia="zh-CN"/>
        </w:rPr>
        <w:t>5</w:t>
      </w:r>
      <w:r>
        <w:rPr>
          <w:rFonts w:hint="eastAsia" w:eastAsia="仿宋_GB2312"/>
          <w:color w:val="auto"/>
          <w:sz w:val="28"/>
          <w:szCs w:val="28"/>
          <w:u w:val="single"/>
          <w:lang w:val="en-US" w:eastAsia="zh-CN"/>
        </w:rPr>
        <w:t xml:space="preserve"> </w:t>
      </w:r>
      <w:r>
        <w:rPr>
          <w:rFonts w:hint="eastAsia" w:ascii="仿宋_GB2312" w:eastAsia="仿宋_GB2312"/>
          <w:color w:val="auto"/>
          <w:sz w:val="28"/>
          <w:szCs w:val="28"/>
          <w:u w:val="single"/>
        </w:rPr>
        <w:t>月</w:t>
      </w:r>
      <w:r>
        <w:rPr>
          <w:rFonts w:hint="eastAsia" w:ascii="仿宋_GB2312" w:eastAsia="仿宋_GB2312"/>
          <w:color w:val="auto"/>
          <w:sz w:val="28"/>
          <w:szCs w:val="28"/>
          <w:u w:val="single"/>
          <w:lang w:val="en-US" w:eastAsia="zh-CN"/>
        </w:rPr>
        <w:t>11</w:t>
      </w:r>
      <w:r>
        <w:rPr>
          <w:rFonts w:hint="eastAsia" w:ascii="仿宋_GB2312" w:eastAsia="仿宋_GB2312"/>
          <w:color w:val="auto"/>
          <w:sz w:val="28"/>
          <w:szCs w:val="28"/>
          <w:u w:val="single"/>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auto"/>
    <w:pitch w:val="default"/>
    <w:sig w:usb0="A00002EF" w:usb1="4000004B"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42192"/>
    <w:multiLevelType w:val="multilevel"/>
    <w:tmpl w:val="7BF42192"/>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06"/>
    <w:rsid w:val="00011906"/>
    <w:rsid w:val="00041B33"/>
    <w:rsid w:val="000F4E8F"/>
    <w:rsid w:val="001164B8"/>
    <w:rsid w:val="001C176D"/>
    <w:rsid w:val="00204401"/>
    <w:rsid w:val="00211742"/>
    <w:rsid w:val="00357E79"/>
    <w:rsid w:val="003863BB"/>
    <w:rsid w:val="00404F84"/>
    <w:rsid w:val="00435638"/>
    <w:rsid w:val="00510DCB"/>
    <w:rsid w:val="0054685F"/>
    <w:rsid w:val="005C0773"/>
    <w:rsid w:val="005C6F44"/>
    <w:rsid w:val="005D28FC"/>
    <w:rsid w:val="005E6C22"/>
    <w:rsid w:val="0061146F"/>
    <w:rsid w:val="00670C44"/>
    <w:rsid w:val="0078790C"/>
    <w:rsid w:val="008A6596"/>
    <w:rsid w:val="00935F42"/>
    <w:rsid w:val="00A14030"/>
    <w:rsid w:val="00AC0CBA"/>
    <w:rsid w:val="00CA12DB"/>
    <w:rsid w:val="00F10B6F"/>
    <w:rsid w:val="00F2620B"/>
    <w:rsid w:val="00F95529"/>
    <w:rsid w:val="01463554"/>
    <w:rsid w:val="01CB0D90"/>
    <w:rsid w:val="03B47A96"/>
    <w:rsid w:val="07103062"/>
    <w:rsid w:val="08E94053"/>
    <w:rsid w:val="0B791FAD"/>
    <w:rsid w:val="0BE31B85"/>
    <w:rsid w:val="0F6E47EC"/>
    <w:rsid w:val="14E60A09"/>
    <w:rsid w:val="18925184"/>
    <w:rsid w:val="1C9F737C"/>
    <w:rsid w:val="1E83273E"/>
    <w:rsid w:val="1FF42E04"/>
    <w:rsid w:val="215D0C3B"/>
    <w:rsid w:val="25ED682D"/>
    <w:rsid w:val="2819015A"/>
    <w:rsid w:val="28A469DA"/>
    <w:rsid w:val="2955748B"/>
    <w:rsid w:val="29DD2A1D"/>
    <w:rsid w:val="2C0A0386"/>
    <w:rsid w:val="2D1916BE"/>
    <w:rsid w:val="2F055157"/>
    <w:rsid w:val="2F234E09"/>
    <w:rsid w:val="2F2D6CE7"/>
    <w:rsid w:val="2F556110"/>
    <w:rsid w:val="30CE51B3"/>
    <w:rsid w:val="31C60A67"/>
    <w:rsid w:val="327B119E"/>
    <w:rsid w:val="370F6C43"/>
    <w:rsid w:val="382D3AFF"/>
    <w:rsid w:val="3C3454D5"/>
    <w:rsid w:val="3C9C1AEB"/>
    <w:rsid w:val="408F7602"/>
    <w:rsid w:val="429316B1"/>
    <w:rsid w:val="42B61B01"/>
    <w:rsid w:val="42F53EA0"/>
    <w:rsid w:val="44410480"/>
    <w:rsid w:val="44636958"/>
    <w:rsid w:val="44872D22"/>
    <w:rsid w:val="44B97393"/>
    <w:rsid w:val="460970E4"/>
    <w:rsid w:val="4C3B6D84"/>
    <w:rsid w:val="4E4F2B35"/>
    <w:rsid w:val="55FB0EE1"/>
    <w:rsid w:val="580344EB"/>
    <w:rsid w:val="58B43CD6"/>
    <w:rsid w:val="59183081"/>
    <w:rsid w:val="59463CAB"/>
    <w:rsid w:val="5E5423E3"/>
    <w:rsid w:val="5F993C4C"/>
    <w:rsid w:val="619A6086"/>
    <w:rsid w:val="62AD05C6"/>
    <w:rsid w:val="62BD3076"/>
    <w:rsid w:val="6358481B"/>
    <w:rsid w:val="681252D9"/>
    <w:rsid w:val="682B4CB2"/>
    <w:rsid w:val="6A1B7D13"/>
    <w:rsid w:val="6A4534EB"/>
    <w:rsid w:val="6BFD3496"/>
    <w:rsid w:val="6C1C159E"/>
    <w:rsid w:val="6C8B6B0A"/>
    <w:rsid w:val="6D2958FB"/>
    <w:rsid w:val="73C128E4"/>
    <w:rsid w:val="74742F89"/>
    <w:rsid w:val="75562075"/>
    <w:rsid w:val="78B26463"/>
    <w:rsid w:val="7AB81CB1"/>
    <w:rsid w:val="7AD820FD"/>
    <w:rsid w:val="7B7861A4"/>
    <w:rsid w:val="7C1F2A32"/>
    <w:rsid w:val="7D8A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Times New Roman" w:hAnsi="Times New Roman"/>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Char"/>
    <w:basedOn w:val="8"/>
    <w:link w:val="2"/>
    <w:semiHidden/>
    <w:qFormat/>
    <w:uiPriority w:val="99"/>
  </w:style>
  <w:style w:type="character" w:customStyle="1" w:styleId="16">
    <w:name w:val="font61"/>
    <w:basedOn w:val="8"/>
    <w:qFormat/>
    <w:uiPriority w:val="0"/>
    <w:rPr>
      <w:rFonts w:hint="eastAsia" w:ascii="仿宋" w:hAnsi="仿宋" w:eastAsia="仿宋" w:cs="仿宋"/>
      <w:color w:val="000000"/>
      <w:sz w:val="24"/>
      <w:szCs w:val="24"/>
      <w:u w:val="none"/>
    </w:rPr>
  </w:style>
  <w:style w:type="paragraph" w:customStyle="1" w:styleId="17">
    <w:name w:val="p0"/>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0"/>
      <w:position w:val="0"/>
      <w:sz w:val="32"/>
      <w:szCs w:val="32"/>
      <w:u w:val="none" w:color="000000"/>
      <w:vertAlign w:val="baseline"/>
      <w:lang w:val="en-US"/>
    </w:rPr>
  </w:style>
  <w:style w:type="character" w:customStyle="1" w:styleId="18">
    <w:name w:val="font11"/>
    <w:basedOn w:val="8"/>
    <w:qFormat/>
    <w:uiPriority w:val="0"/>
    <w:rPr>
      <w:rFonts w:hint="eastAsia" w:ascii="宋体" w:hAnsi="宋体" w:eastAsia="宋体" w:cs="宋体"/>
      <w:color w:val="000000"/>
      <w:sz w:val="24"/>
      <w:szCs w:val="24"/>
      <w:u w:val="none"/>
    </w:rPr>
  </w:style>
  <w:style w:type="paragraph" w:customStyle="1" w:styleId="19">
    <w:name w:val="Heading #2|1"/>
    <w:basedOn w:val="1"/>
    <w:qFormat/>
    <w:uiPriority w:val="0"/>
    <w:pPr>
      <w:widowControl w:val="0"/>
      <w:shd w:val="clear" w:color="auto" w:fill="auto"/>
      <w:spacing w:after="420" w:line="346" w:lineRule="auto"/>
      <w:ind w:firstLine="380"/>
      <w:outlineLvl w:val="1"/>
    </w:pPr>
    <w:rPr>
      <w:rFonts w:ascii="宋体" w:hAnsi="宋体" w:eastAsia="宋体" w:cs="宋体"/>
      <w:sz w:val="26"/>
      <w:szCs w:val="26"/>
      <w:u w:val="none"/>
      <w:shd w:val="clear" w:color="auto" w:fill="auto"/>
      <w:lang w:val="zh-TW" w:eastAsia="zh-TW" w:bidi="zh-TW"/>
    </w:rPr>
  </w:style>
  <w:style w:type="paragraph" w:customStyle="1" w:styleId="20">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127</Words>
  <Characters>728</Characters>
  <Lines>6</Lines>
  <Paragraphs>1</Paragraphs>
  <TotalTime>6</TotalTime>
  <ScaleCrop>false</ScaleCrop>
  <LinksUpToDate>false</LinksUpToDate>
  <CharactersWithSpaces>854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2019-03-25T03:01:00Z</dcterms:created>
  <dc:creator>Administrator</dc:creator>
  <cp:lastModifiedBy>邓秀梅</cp:lastModifiedBy>
  <cp:lastPrinted>2019-09-24T07:42:00Z</cp:lastPrinted>
  <dcterms:modified xsi:type="dcterms:W3CDTF">2020-05-11T03:39:28Z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